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4958"/>
        <w:gridCol w:w="1417"/>
        <w:gridCol w:w="975"/>
      </w:tblGrid>
      <w:tr w:rsidR="00AA423E" w:rsidRPr="00391153" w:rsidTr="00C7186A">
        <w:trPr>
          <w:cantSplit/>
          <w:trHeight w:val="858"/>
          <w:jc w:val="center"/>
        </w:trPr>
        <w:tc>
          <w:tcPr>
            <w:tcW w:w="935" w:type="pct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AA423E" w:rsidRPr="00391153" w:rsidRDefault="00AA423E" w:rsidP="00543144">
            <w:pPr>
              <w:pStyle w:val="En-tte"/>
              <w:jc w:val="center"/>
            </w:pPr>
            <w:r w:rsidRPr="00A531D7">
              <w:rPr>
                <w:noProof/>
              </w:rPr>
              <w:drawing>
                <wp:inline distT="0" distB="0" distL="0" distR="0" wp14:anchorId="023D359A" wp14:editId="013DF5FE">
                  <wp:extent cx="932400" cy="723600"/>
                  <wp:effectExtent l="0" t="0" r="1270" b="635"/>
                  <wp:docPr id="3" name="Image 3" descr="C:\Users\Pa jules Ndiaye\Desktop\20180826CI-SanarSoft\42-AQP\42C.LogosProjet.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a jules Ndiaye\Desktop\20180826CI-SanarSoft\42-AQP\42C.LogosProjet.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00" cy="7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1E0F">
              <w:br/>
            </w:r>
            <w:r>
              <w:t>Compte rendu</w:t>
            </w:r>
          </w:p>
        </w:tc>
        <w:tc>
          <w:tcPr>
            <w:tcW w:w="2742" w:type="pct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CCCFF"/>
            <w:vAlign w:val="center"/>
            <w:hideMark/>
          </w:tcPr>
          <w:p w:rsidR="00AA423E" w:rsidRPr="008E731F" w:rsidRDefault="00AA423E" w:rsidP="008E731F">
            <w:pPr>
              <w:pStyle w:val="Corpsdetexte"/>
              <w:spacing w:after="0"/>
              <w:jc w:val="center"/>
              <w:rPr>
                <w:b/>
                <w:i w:val="0"/>
                <w:szCs w:val="32"/>
                <w:lang w:eastAsia="en-US"/>
              </w:rPr>
            </w:pPr>
            <w:r w:rsidRPr="008E731F">
              <w:rPr>
                <w:b/>
                <w:i w:val="0"/>
                <w:szCs w:val="32"/>
                <w:lang w:eastAsia="en-US"/>
              </w:rPr>
              <w:t>Réunion</w:t>
            </w:r>
            <w:r w:rsidR="00501F0A">
              <w:rPr>
                <w:b/>
                <w:i w:val="0"/>
                <w:szCs w:val="32"/>
                <w:lang w:eastAsia="en-US"/>
              </w:rPr>
              <w:t xml:space="preserve"> </w:t>
            </w:r>
            <w:r w:rsidR="008E731F" w:rsidRPr="008E731F">
              <w:rPr>
                <w:b/>
                <w:i w:val="0"/>
                <w:szCs w:val="32"/>
                <w:lang w:eastAsia="en-US"/>
              </w:rPr>
              <w:t>2019.12.14</w:t>
            </w:r>
            <w:r w:rsidR="00863317">
              <w:rPr>
                <w:b/>
                <w:i w:val="0"/>
                <w:szCs w:val="32"/>
                <w:lang w:eastAsia="en-US"/>
              </w:rPr>
              <w:t xml:space="preserve"> (1</w:t>
            </w:r>
            <w:r w:rsidR="00863317" w:rsidRPr="00863317">
              <w:rPr>
                <w:b/>
                <w:i w:val="0"/>
                <w:szCs w:val="32"/>
                <w:vertAlign w:val="superscript"/>
                <w:lang w:eastAsia="en-US"/>
              </w:rPr>
              <w:t>ère</w:t>
            </w:r>
            <w:r w:rsidR="00863317">
              <w:rPr>
                <w:b/>
                <w:i w:val="0"/>
                <w:szCs w:val="32"/>
                <w:lang w:eastAsia="en-US"/>
              </w:rPr>
              <w:t xml:space="preserve"> plénière)</w:t>
            </w:r>
          </w:p>
          <w:p w:rsidR="008E731F" w:rsidRPr="008E731F" w:rsidRDefault="008E731F" w:rsidP="00863317">
            <w:pPr>
              <w:pStyle w:val="Corpsdetexte"/>
              <w:spacing w:after="0"/>
              <w:jc w:val="center"/>
              <w:rPr>
                <w:lang w:eastAsia="en-US"/>
              </w:rPr>
            </w:pPr>
            <w:r w:rsidRPr="008E731F">
              <w:rPr>
                <w:szCs w:val="32"/>
                <w:lang w:eastAsia="en-US"/>
              </w:rPr>
              <w:t>(Présentation</w:t>
            </w:r>
            <w:r w:rsidR="00863317">
              <w:rPr>
                <w:szCs w:val="32"/>
                <w:lang w:eastAsia="en-US"/>
              </w:rPr>
              <w:t>s</w:t>
            </w:r>
            <w:r w:rsidRPr="008E731F">
              <w:rPr>
                <w:szCs w:val="32"/>
                <w:lang w:eastAsia="en-US"/>
              </w:rPr>
              <w:t xml:space="preserve"> </w:t>
            </w:r>
            <w:r>
              <w:rPr>
                <w:szCs w:val="32"/>
                <w:lang w:eastAsia="en-US"/>
              </w:rPr>
              <w:t>CI</w:t>
            </w:r>
            <w:r w:rsidR="00863317">
              <w:rPr>
                <w:szCs w:val="32"/>
                <w:lang w:eastAsia="en-US"/>
              </w:rPr>
              <w:t xml:space="preserve"> et</w:t>
            </w:r>
            <w:r>
              <w:rPr>
                <w:szCs w:val="32"/>
                <w:lang w:eastAsia="en-US"/>
              </w:rPr>
              <w:t xml:space="preserve"> projet CI-SanarSoft + discussion et plan de travail)</w:t>
            </w:r>
          </w:p>
        </w:tc>
        <w:tc>
          <w:tcPr>
            <w:tcW w:w="784" w:type="pc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AA423E" w:rsidRPr="00051A1D" w:rsidRDefault="00AA423E" w:rsidP="00051A1D">
            <w:pPr>
              <w:pStyle w:val="En-tte"/>
              <w:jc w:val="center"/>
              <w:rPr>
                <w:sz w:val="18"/>
                <w:szCs w:val="18"/>
              </w:rPr>
            </w:pPr>
            <w:r w:rsidRPr="00051A1D">
              <w:rPr>
                <w:sz w:val="18"/>
                <w:szCs w:val="18"/>
              </w:rPr>
              <w:t>Date création</w:t>
            </w:r>
            <w:r w:rsidRPr="00051A1D">
              <w:rPr>
                <w:sz w:val="18"/>
                <w:szCs w:val="18"/>
              </w:rPr>
              <w:br/>
              <w:t>14/12/19</w:t>
            </w:r>
          </w:p>
        </w:tc>
        <w:tc>
          <w:tcPr>
            <w:tcW w:w="539" w:type="pc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AA423E" w:rsidRPr="00051A1D" w:rsidRDefault="00AA423E" w:rsidP="00051A1D">
            <w:pPr>
              <w:pStyle w:val="En-tte"/>
              <w:jc w:val="center"/>
              <w:rPr>
                <w:sz w:val="18"/>
                <w:szCs w:val="18"/>
              </w:rPr>
            </w:pPr>
            <w:r w:rsidRPr="00051A1D">
              <w:rPr>
                <w:sz w:val="18"/>
                <w:szCs w:val="18"/>
              </w:rPr>
              <w:t>Référence</w:t>
            </w:r>
            <w:r w:rsidRPr="00051A1D">
              <w:rPr>
                <w:sz w:val="18"/>
                <w:szCs w:val="18"/>
              </w:rPr>
              <w:br/>
              <w:t>32CR.013</w:t>
            </w:r>
          </w:p>
        </w:tc>
      </w:tr>
      <w:tr w:rsidR="00AA423E" w:rsidTr="00C7186A">
        <w:trPr>
          <w:cantSplit/>
          <w:trHeight w:val="501"/>
          <w:jc w:val="center"/>
        </w:trPr>
        <w:tc>
          <w:tcPr>
            <w:tcW w:w="935" w:type="pct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AA423E" w:rsidRDefault="00AA423E" w:rsidP="00051A1D"/>
        </w:tc>
        <w:tc>
          <w:tcPr>
            <w:tcW w:w="2742" w:type="pct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AA423E" w:rsidRDefault="00AA423E" w:rsidP="00051A1D"/>
        </w:tc>
        <w:tc>
          <w:tcPr>
            <w:tcW w:w="784" w:type="pc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AA423E" w:rsidRPr="00051A1D" w:rsidRDefault="00AA423E" w:rsidP="00FF490B">
            <w:pPr>
              <w:pStyle w:val="En-tte"/>
              <w:spacing w:after="0"/>
              <w:jc w:val="center"/>
              <w:rPr>
                <w:sz w:val="18"/>
                <w:szCs w:val="18"/>
              </w:rPr>
            </w:pPr>
            <w:r w:rsidRPr="00051A1D">
              <w:rPr>
                <w:sz w:val="18"/>
                <w:szCs w:val="18"/>
              </w:rPr>
              <w:t>Dernière modif.</w:t>
            </w:r>
          </w:p>
          <w:p w:rsidR="00AA423E" w:rsidRPr="00051A1D" w:rsidRDefault="00AA423E" w:rsidP="00051A1D">
            <w:pPr>
              <w:pStyle w:val="En-tte"/>
              <w:jc w:val="center"/>
              <w:rPr>
                <w:sz w:val="18"/>
                <w:szCs w:val="18"/>
              </w:rPr>
            </w:pPr>
            <w:r w:rsidRPr="00051A1D">
              <w:rPr>
                <w:sz w:val="18"/>
                <w:szCs w:val="18"/>
              </w:rPr>
              <w:fldChar w:fldCharType="begin"/>
            </w:r>
            <w:r w:rsidRPr="00051A1D">
              <w:rPr>
                <w:sz w:val="18"/>
                <w:szCs w:val="18"/>
              </w:rPr>
              <w:instrText xml:space="preserve"> DATE  \@ "dd/MM/yy"  \* MERGEFORMAT </w:instrText>
            </w:r>
            <w:r w:rsidRPr="00051A1D">
              <w:rPr>
                <w:sz w:val="18"/>
                <w:szCs w:val="18"/>
              </w:rPr>
              <w:fldChar w:fldCharType="separate"/>
            </w:r>
            <w:r w:rsidR="008E5A93">
              <w:rPr>
                <w:noProof/>
                <w:sz w:val="18"/>
                <w:szCs w:val="18"/>
              </w:rPr>
              <w:t>26/04/20</w:t>
            </w:r>
            <w:r w:rsidRPr="00051A1D">
              <w:rPr>
                <w:sz w:val="18"/>
                <w:szCs w:val="18"/>
              </w:rPr>
              <w:fldChar w:fldCharType="end"/>
            </w:r>
          </w:p>
        </w:tc>
        <w:tc>
          <w:tcPr>
            <w:tcW w:w="539" w:type="pc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AA423E" w:rsidRPr="00051A1D" w:rsidRDefault="00AA423E" w:rsidP="00051A1D">
            <w:pPr>
              <w:pStyle w:val="En-tte"/>
              <w:jc w:val="center"/>
              <w:rPr>
                <w:sz w:val="18"/>
                <w:szCs w:val="18"/>
              </w:rPr>
            </w:pPr>
            <w:r w:rsidRPr="00051A1D">
              <w:rPr>
                <w:sz w:val="18"/>
                <w:szCs w:val="18"/>
              </w:rPr>
              <w:fldChar w:fldCharType="begin"/>
            </w:r>
            <w:r w:rsidRPr="00051A1D">
              <w:rPr>
                <w:sz w:val="18"/>
                <w:szCs w:val="18"/>
              </w:rPr>
              <w:instrText xml:space="preserve"> NUMPAGES   \* MERGEFORMAT </w:instrText>
            </w:r>
            <w:r w:rsidRPr="00051A1D">
              <w:rPr>
                <w:sz w:val="18"/>
                <w:szCs w:val="18"/>
              </w:rPr>
              <w:fldChar w:fldCharType="separate"/>
            </w:r>
            <w:r w:rsidR="008E5A93">
              <w:rPr>
                <w:noProof/>
                <w:sz w:val="18"/>
                <w:szCs w:val="18"/>
              </w:rPr>
              <w:t>4</w:t>
            </w:r>
            <w:r w:rsidRPr="00051A1D">
              <w:rPr>
                <w:sz w:val="18"/>
                <w:szCs w:val="18"/>
              </w:rPr>
              <w:fldChar w:fldCharType="end"/>
            </w:r>
            <w:r w:rsidRPr="00051A1D">
              <w:rPr>
                <w:sz w:val="18"/>
                <w:szCs w:val="18"/>
              </w:rPr>
              <w:t xml:space="preserve"> page (s)</w:t>
            </w:r>
          </w:p>
        </w:tc>
      </w:tr>
    </w:tbl>
    <w:p w:rsidR="008E731F" w:rsidRDefault="008E731F" w:rsidP="00543144">
      <w:pPr>
        <w:spacing w:after="0"/>
        <w:rPr>
          <w:b/>
        </w:rPr>
      </w:pPr>
    </w:p>
    <w:p w:rsidR="00A077D7" w:rsidRDefault="00ED7806" w:rsidP="00543144">
      <w:pPr>
        <w:spacing w:after="0"/>
      </w:pPr>
      <w:r>
        <w:rPr>
          <w:b/>
        </w:rPr>
        <w:t xml:space="preserve">Rédaction : </w:t>
      </w:r>
      <w:r>
        <w:t xml:space="preserve">Papa Souleymane Ndiaye &amp; </w:t>
      </w:r>
      <w:r w:rsidRPr="00391153">
        <w:t xml:space="preserve"> </w:t>
      </w:r>
      <w:r>
        <w:t>Martine Oumy Sagna</w:t>
      </w:r>
      <w:r w:rsidR="00A077D7">
        <w:t>,</w:t>
      </w:r>
    </w:p>
    <w:p w:rsidR="00073624" w:rsidRDefault="00073624" w:rsidP="00543144">
      <w:pPr>
        <w:spacing w:after="0"/>
        <w:rPr>
          <w:b/>
          <w:szCs w:val="22"/>
        </w:rPr>
      </w:pPr>
      <w:r>
        <w:rPr>
          <w:b/>
        </w:rPr>
        <w:t xml:space="preserve">Révision </w:t>
      </w:r>
      <w:r>
        <w:t xml:space="preserve">: Jean Le Fur </w:t>
      </w:r>
      <w:r>
        <w:rPr>
          <w:b/>
        </w:rPr>
        <w:t xml:space="preserve"> </w:t>
      </w:r>
    </w:p>
    <w:p w:rsidR="00073624" w:rsidRDefault="00073624" w:rsidP="004473BC">
      <w:pPr>
        <w:spacing w:after="0"/>
        <w:ind w:left="1204" w:hanging="1204"/>
      </w:pPr>
      <w:r>
        <w:rPr>
          <w:b/>
        </w:rPr>
        <w:t>Mots clefs</w:t>
      </w:r>
      <w:r>
        <w:t xml:space="preserve"> : </w:t>
      </w:r>
      <w:r w:rsidR="00863317">
        <w:t>application</w:t>
      </w:r>
      <w:r w:rsidR="001D4380">
        <w:t xml:space="preserve"> Centre d’</w:t>
      </w:r>
      <w:r w:rsidR="00FF490B">
        <w:t>I</w:t>
      </w:r>
      <w:r w:rsidR="001D4380">
        <w:t>nformations (CI)</w:t>
      </w:r>
      <w:r w:rsidR="00C438E3">
        <w:t xml:space="preserve">, CI-SanarSoft, </w:t>
      </w:r>
      <w:r w:rsidR="00863317">
        <w:t xml:space="preserve">projet, plan d’action, </w:t>
      </w:r>
    </w:p>
    <w:p w:rsidR="006912BC" w:rsidRDefault="006912BC" w:rsidP="00543144">
      <w:pPr>
        <w:ind w:left="1204" w:hanging="1204"/>
      </w:pPr>
      <w:r>
        <w:rPr>
          <w:b/>
        </w:rPr>
        <w:t xml:space="preserve">Résumé </w:t>
      </w:r>
      <w:r>
        <w:t>: présentation des principes du CI, de ses cinq (05) composantes et détails techniques par JLF, présentation du projet CI-SanarSoft par PSN</w:t>
      </w:r>
      <w:r w:rsidR="004473BC">
        <w:t>, discussion autour du projet, établissement plan de travail.</w:t>
      </w:r>
      <w:r>
        <w:t xml:space="preserve"> </w:t>
      </w:r>
    </w:p>
    <w:p w:rsidR="001D4380" w:rsidRDefault="001D4380" w:rsidP="00FF490B">
      <w:pPr>
        <w:spacing w:after="0"/>
      </w:pPr>
      <w:r w:rsidRPr="00543144">
        <w:rPr>
          <w:b/>
        </w:rPr>
        <w:t>Président de Séance</w:t>
      </w:r>
      <w:r w:rsidR="00073624">
        <w:t xml:space="preserve"> : </w:t>
      </w:r>
      <w:r>
        <w:t>Moussa SALL</w:t>
      </w:r>
      <w:r w:rsidR="00B21E0F">
        <w:tab/>
      </w:r>
      <w:r w:rsidR="00B21E0F">
        <w:br/>
      </w:r>
      <w:r w:rsidRPr="00543144">
        <w:rPr>
          <w:b/>
        </w:rPr>
        <w:t>Secrétaire de Séance</w:t>
      </w:r>
      <w:r>
        <w:t> : Adia Coumba NDAW</w:t>
      </w:r>
    </w:p>
    <w:p w:rsidR="00FF490B" w:rsidRDefault="00FF490B" w:rsidP="00051A1D">
      <w:r w:rsidRPr="00FF490B">
        <w:rPr>
          <w:b/>
        </w:rPr>
        <w:t>Destinataires</w:t>
      </w:r>
      <w:r>
        <w:t> : voir Annexe 2, p</w:t>
      </w:r>
      <w:proofErr w:type="gramStart"/>
      <w:r>
        <w:t>.</w:t>
      </w:r>
      <w:proofErr w:type="gramEnd"/>
      <w:r>
        <w:fldChar w:fldCharType="begin"/>
      </w:r>
      <w:r>
        <w:instrText xml:space="preserve"> PAGEREF _Ref28017077 \h </w:instrText>
      </w:r>
      <w:r>
        <w:fldChar w:fldCharType="separate"/>
      </w:r>
      <w:r w:rsidR="008E5A93">
        <w:rPr>
          <w:noProof/>
        </w:rPr>
        <w:t>4</w:t>
      </w:r>
      <w:r>
        <w:fldChar w:fldCharType="end"/>
      </w:r>
    </w:p>
    <w:p w:rsidR="00BB043D" w:rsidRPr="00BB043D" w:rsidRDefault="00BB043D" w:rsidP="00051A1D">
      <w:pPr>
        <w:rPr>
          <w:b/>
        </w:rPr>
      </w:pPr>
      <w:r w:rsidRPr="00BB043D">
        <w:rPr>
          <w:b/>
        </w:rPr>
        <w:t xml:space="preserve">Réunion tenue en visu et en </w:t>
      </w:r>
      <w:proofErr w:type="spellStart"/>
      <w:r w:rsidRPr="00BB043D">
        <w:rPr>
          <w:b/>
        </w:rPr>
        <w:t>skype</w:t>
      </w:r>
      <w:proofErr w:type="spellEnd"/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3841388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20C3B" w:rsidRDefault="00E20C3B">
          <w:pPr>
            <w:pStyle w:val="En-ttedetabledesmatires"/>
          </w:pPr>
          <w:r>
            <w:t>Table des matières</w:t>
          </w:r>
        </w:p>
        <w:p w:rsidR="00FF490B" w:rsidRDefault="00FF490B">
          <w:pPr>
            <w:pStyle w:val="TM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TOC \o "1-1" \h \z \u </w:instrText>
          </w:r>
          <w:r>
            <w:rPr>
              <w:noProof/>
            </w:rPr>
            <w:fldChar w:fldCharType="separate"/>
          </w:r>
          <w:hyperlink w:anchor="_Toc28016993" w:history="1">
            <w:r w:rsidRPr="00860475">
              <w:rPr>
                <w:rStyle w:val="Lienhypertexte"/>
                <w:noProof/>
              </w:rPr>
              <w:t>Présentation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_Toc28016993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5A93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490B" w:rsidRDefault="006D3536">
          <w:pPr>
            <w:pStyle w:val="TM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16994" w:history="1">
            <w:r w:rsidR="00FF490B" w:rsidRPr="00860475">
              <w:rPr>
                <w:rStyle w:val="Lienhypertexte"/>
                <w:noProof/>
              </w:rPr>
              <w:t>Présentation du Centre d’Informations (CI) par Jean Le Fur (IRD)</w:t>
            </w:r>
            <w:r w:rsidR="00FF490B">
              <w:rPr>
                <w:noProof/>
                <w:webHidden/>
              </w:rPr>
              <w:tab/>
            </w:r>
            <w:r w:rsidR="00FF490B">
              <w:rPr>
                <w:noProof/>
                <w:webHidden/>
              </w:rPr>
              <w:fldChar w:fldCharType="begin"/>
            </w:r>
            <w:r w:rsidR="00FF490B">
              <w:rPr>
                <w:noProof/>
                <w:webHidden/>
              </w:rPr>
              <w:instrText xml:space="preserve"> PAGEREF _Toc28016994 \h </w:instrText>
            </w:r>
            <w:r w:rsidR="00FF490B">
              <w:rPr>
                <w:noProof/>
                <w:webHidden/>
              </w:rPr>
            </w:r>
            <w:r w:rsidR="00FF490B">
              <w:rPr>
                <w:noProof/>
                <w:webHidden/>
              </w:rPr>
              <w:fldChar w:fldCharType="separate"/>
            </w:r>
            <w:r w:rsidR="008E5A93">
              <w:rPr>
                <w:noProof/>
                <w:webHidden/>
              </w:rPr>
              <w:t>1</w:t>
            </w:r>
            <w:r w:rsidR="00FF490B">
              <w:rPr>
                <w:noProof/>
                <w:webHidden/>
              </w:rPr>
              <w:fldChar w:fldCharType="end"/>
            </w:r>
          </w:hyperlink>
        </w:p>
        <w:p w:rsidR="00FF490B" w:rsidRDefault="006D3536">
          <w:pPr>
            <w:pStyle w:val="TM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16995" w:history="1">
            <w:r w:rsidR="00FF490B" w:rsidRPr="00860475">
              <w:rPr>
                <w:rStyle w:val="Lienhypertexte"/>
                <w:noProof/>
              </w:rPr>
              <w:t>Présentation du projet CI-SanarSoft par Papa Souleymane Ndiaye</w:t>
            </w:r>
            <w:r w:rsidR="00FF490B">
              <w:rPr>
                <w:noProof/>
                <w:webHidden/>
              </w:rPr>
              <w:tab/>
            </w:r>
            <w:r w:rsidR="00FF490B">
              <w:rPr>
                <w:noProof/>
                <w:webHidden/>
              </w:rPr>
              <w:fldChar w:fldCharType="begin"/>
            </w:r>
            <w:r w:rsidR="00FF490B">
              <w:rPr>
                <w:noProof/>
                <w:webHidden/>
              </w:rPr>
              <w:instrText xml:space="preserve"> PAGEREF _Toc28016995 \h </w:instrText>
            </w:r>
            <w:r w:rsidR="00FF490B">
              <w:rPr>
                <w:noProof/>
                <w:webHidden/>
              </w:rPr>
            </w:r>
            <w:r w:rsidR="00FF490B">
              <w:rPr>
                <w:noProof/>
                <w:webHidden/>
              </w:rPr>
              <w:fldChar w:fldCharType="separate"/>
            </w:r>
            <w:r w:rsidR="008E5A93">
              <w:rPr>
                <w:noProof/>
                <w:webHidden/>
              </w:rPr>
              <w:t>2</w:t>
            </w:r>
            <w:r w:rsidR="00FF490B">
              <w:rPr>
                <w:noProof/>
                <w:webHidden/>
              </w:rPr>
              <w:fldChar w:fldCharType="end"/>
            </w:r>
          </w:hyperlink>
        </w:p>
        <w:p w:rsidR="00FF490B" w:rsidRDefault="006D3536">
          <w:pPr>
            <w:pStyle w:val="TM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16996" w:history="1">
            <w:r w:rsidR="00FF490B" w:rsidRPr="00860475">
              <w:rPr>
                <w:rStyle w:val="Lienhypertexte"/>
                <w:noProof/>
              </w:rPr>
              <w:t>Discussion autour du projet</w:t>
            </w:r>
            <w:r w:rsidR="00FF490B">
              <w:rPr>
                <w:noProof/>
                <w:webHidden/>
              </w:rPr>
              <w:tab/>
            </w:r>
            <w:r w:rsidR="00FF490B">
              <w:rPr>
                <w:noProof/>
                <w:webHidden/>
              </w:rPr>
              <w:fldChar w:fldCharType="begin"/>
            </w:r>
            <w:r w:rsidR="00FF490B">
              <w:rPr>
                <w:noProof/>
                <w:webHidden/>
              </w:rPr>
              <w:instrText xml:space="preserve"> PAGEREF _Toc28016996 \h </w:instrText>
            </w:r>
            <w:r w:rsidR="00FF490B">
              <w:rPr>
                <w:noProof/>
                <w:webHidden/>
              </w:rPr>
            </w:r>
            <w:r w:rsidR="00FF490B">
              <w:rPr>
                <w:noProof/>
                <w:webHidden/>
              </w:rPr>
              <w:fldChar w:fldCharType="separate"/>
            </w:r>
            <w:r w:rsidR="008E5A93">
              <w:rPr>
                <w:noProof/>
                <w:webHidden/>
              </w:rPr>
              <w:t>3</w:t>
            </w:r>
            <w:r w:rsidR="00FF490B">
              <w:rPr>
                <w:noProof/>
                <w:webHidden/>
              </w:rPr>
              <w:fldChar w:fldCharType="end"/>
            </w:r>
          </w:hyperlink>
        </w:p>
        <w:p w:rsidR="00FF490B" w:rsidRDefault="006D3536">
          <w:pPr>
            <w:pStyle w:val="TM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16997" w:history="1">
            <w:r w:rsidR="00FF490B" w:rsidRPr="00860475">
              <w:rPr>
                <w:rStyle w:val="Lienhypertexte"/>
                <w:noProof/>
              </w:rPr>
              <w:t>Etablissement d’un plan d’action</w:t>
            </w:r>
            <w:r w:rsidR="00FF490B">
              <w:rPr>
                <w:noProof/>
                <w:webHidden/>
              </w:rPr>
              <w:tab/>
            </w:r>
            <w:r w:rsidR="00FF490B">
              <w:rPr>
                <w:noProof/>
                <w:webHidden/>
              </w:rPr>
              <w:fldChar w:fldCharType="begin"/>
            </w:r>
            <w:r w:rsidR="00FF490B">
              <w:rPr>
                <w:noProof/>
                <w:webHidden/>
              </w:rPr>
              <w:instrText xml:space="preserve"> PAGEREF _Toc28016997 \h </w:instrText>
            </w:r>
            <w:r w:rsidR="00FF490B">
              <w:rPr>
                <w:noProof/>
                <w:webHidden/>
              </w:rPr>
            </w:r>
            <w:r w:rsidR="00FF490B">
              <w:rPr>
                <w:noProof/>
                <w:webHidden/>
              </w:rPr>
              <w:fldChar w:fldCharType="separate"/>
            </w:r>
            <w:r w:rsidR="008E5A93">
              <w:rPr>
                <w:noProof/>
                <w:webHidden/>
              </w:rPr>
              <w:t>3</w:t>
            </w:r>
            <w:r w:rsidR="00FF490B">
              <w:rPr>
                <w:noProof/>
                <w:webHidden/>
              </w:rPr>
              <w:fldChar w:fldCharType="end"/>
            </w:r>
          </w:hyperlink>
        </w:p>
        <w:p w:rsidR="00FF490B" w:rsidRDefault="006D3536">
          <w:pPr>
            <w:pStyle w:val="TM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16998" w:history="1">
            <w:r w:rsidR="00FF490B" w:rsidRPr="00860475">
              <w:rPr>
                <w:rStyle w:val="Lienhypertexte"/>
                <w:noProof/>
              </w:rPr>
              <w:t>ANNEXE 1 - Ordre du jour</w:t>
            </w:r>
            <w:r w:rsidR="00FF490B">
              <w:rPr>
                <w:noProof/>
                <w:webHidden/>
              </w:rPr>
              <w:tab/>
            </w:r>
            <w:r w:rsidR="00FF490B">
              <w:rPr>
                <w:noProof/>
                <w:webHidden/>
              </w:rPr>
              <w:fldChar w:fldCharType="begin"/>
            </w:r>
            <w:r w:rsidR="00FF490B">
              <w:rPr>
                <w:noProof/>
                <w:webHidden/>
              </w:rPr>
              <w:instrText xml:space="preserve"> PAGEREF _Toc28016998 \h </w:instrText>
            </w:r>
            <w:r w:rsidR="00FF490B">
              <w:rPr>
                <w:noProof/>
                <w:webHidden/>
              </w:rPr>
            </w:r>
            <w:r w:rsidR="00FF490B">
              <w:rPr>
                <w:noProof/>
                <w:webHidden/>
              </w:rPr>
              <w:fldChar w:fldCharType="separate"/>
            </w:r>
            <w:r w:rsidR="008E5A93">
              <w:rPr>
                <w:noProof/>
                <w:webHidden/>
              </w:rPr>
              <w:t>4</w:t>
            </w:r>
            <w:r w:rsidR="00FF490B">
              <w:rPr>
                <w:noProof/>
                <w:webHidden/>
              </w:rPr>
              <w:fldChar w:fldCharType="end"/>
            </w:r>
          </w:hyperlink>
        </w:p>
        <w:p w:rsidR="00FF490B" w:rsidRDefault="006D3536">
          <w:pPr>
            <w:pStyle w:val="TM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16999" w:history="1">
            <w:r w:rsidR="00FF490B" w:rsidRPr="00860475">
              <w:rPr>
                <w:rStyle w:val="Lienhypertexte"/>
                <w:noProof/>
              </w:rPr>
              <w:t>ANNEXE 2 – participants</w:t>
            </w:r>
            <w:r w:rsidR="00FF490B">
              <w:rPr>
                <w:noProof/>
                <w:webHidden/>
              </w:rPr>
              <w:tab/>
            </w:r>
            <w:r w:rsidR="00FF490B">
              <w:rPr>
                <w:noProof/>
                <w:webHidden/>
              </w:rPr>
              <w:fldChar w:fldCharType="begin"/>
            </w:r>
            <w:r w:rsidR="00FF490B">
              <w:rPr>
                <w:noProof/>
                <w:webHidden/>
              </w:rPr>
              <w:instrText xml:space="preserve"> PAGEREF _Toc28016999 \h </w:instrText>
            </w:r>
            <w:r w:rsidR="00FF490B">
              <w:rPr>
                <w:noProof/>
                <w:webHidden/>
              </w:rPr>
            </w:r>
            <w:r w:rsidR="00FF490B">
              <w:rPr>
                <w:noProof/>
                <w:webHidden/>
              </w:rPr>
              <w:fldChar w:fldCharType="separate"/>
            </w:r>
            <w:r w:rsidR="008E5A93">
              <w:rPr>
                <w:noProof/>
                <w:webHidden/>
              </w:rPr>
              <w:t>4</w:t>
            </w:r>
            <w:r w:rsidR="00FF490B">
              <w:rPr>
                <w:noProof/>
                <w:webHidden/>
              </w:rPr>
              <w:fldChar w:fldCharType="end"/>
            </w:r>
          </w:hyperlink>
        </w:p>
        <w:p w:rsidR="00E20C3B" w:rsidRDefault="00FF490B">
          <w:r>
            <w:rPr>
              <w:noProof/>
            </w:rPr>
            <w:fldChar w:fldCharType="end"/>
          </w:r>
        </w:p>
      </w:sdtContent>
    </w:sdt>
    <w:p w:rsidR="00B21E0F" w:rsidRDefault="00B21E0F" w:rsidP="00051A1D">
      <w:pPr>
        <w:pStyle w:val="Titre1"/>
      </w:pPr>
      <w:bookmarkStart w:id="0" w:name="_Toc28016993"/>
      <w:r>
        <w:t>Présentation</w:t>
      </w:r>
      <w:bookmarkEnd w:id="0"/>
    </w:p>
    <w:p w:rsidR="00B21E0F" w:rsidRDefault="00073624" w:rsidP="00051A1D">
      <w:r>
        <w:t xml:space="preserve">La séance </w:t>
      </w:r>
      <w:r w:rsidR="00D70220">
        <w:t>s’est</w:t>
      </w:r>
      <w:r w:rsidR="005D545E">
        <w:t xml:space="preserve"> tenue à la salle 22 d</w:t>
      </w:r>
      <w:r w:rsidR="00B21E0F">
        <w:t xml:space="preserve">u laboratoire </w:t>
      </w:r>
      <w:r w:rsidR="005D545E">
        <w:t xml:space="preserve">BIOPASS </w:t>
      </w:r>
      <w:r w:rsidR="00B21E0F">
        <w:t>du centre de Bel Air ; elle</w:t>
      </w:r>
      <w:r w:rsidR="006E4C37">
        <w:t xml:space="preserve"> a démarré à 1</w:t>
      </w:r>
      <w:r w:rsidR="005D545E">
        <w:t>0</w:t>
      </w:r>
      <w:r w:rsidR="00B21E0F">
        <w:t>h30</w:t>
      </w:r>
      <w:r w:rsidR="006E4C37">
        <w:t xml:space="preserve"> heure </w:t>
      </w:r>
      <w:r>
        <w:t>Sénégal</w:t>
      </w:r>
      <w:r w:rsidR="00B21E0F">
        <w:t xml:space="preserve"> et s’est terminée à 15h</w:t>
      </w:r>
      <w:r>
        <w:t>.</w:t>
      </w:r>
      <w:r w:rsidR="006E4C37">
        <w:t xml:space="preserve"> </w:t>
      </w:r>
      <w:r w:rsidR="00B21E0F">
        <w:t>L’ordre du jour a été globalement respecté</w:t>
      </w:r>
    </w:p>
    <w:p w:rsidR="00073624" w:rsidRDefault="00192160" w:rsidP="00051A1D">
      <w:r>
        <w:t>Après les mots de bienvenu</w:t>
      </w:r>
      <w:r w:rsidR="00B21E0F">
        <w:t>e</w:t>
      </w:r>
      <w:r>
        <w:t xml:space="preserve"> du président de séance</w:t>
      </w:r>
      <w:r w:rsidR="00B21E0F">
        <w:t xml:space="preserve">, un </w:t>
      </w:r>
      <w:r w:rsidR="006E4C37">
        <w:t xml:space="preserve">tour de table </w:t>
      </w:r>
      <w:r w:rsidR="00B21E0F">
        <w:t xml:space="preserve">a été réalisé lors duquel </w:t>
      </w:r>
      <w:r w:rsidR="006E4C37">
        <w:t xml:space="preserve">tous les participants </w:t>
      </w:r>
      <w:r w:rsidR="00B21E0F">
        <w:t>se sont</w:t>
      </w:r>
      <w:r w:rsidR="006E4C37">
        <w:t xml:space="preserve"> </w:t>
      </w:r>
      <w:r w:rsidR="008A59E4">
        <w:t>présent</w:t>
      </w:r>
      <w:r w:rsidR="00B21E0F">
        <w:t>és</w:t>
      </w:r>
      <w:r w:rsidR="008A59E4">
        <w:t xml:space="preserve"> en décrivant leur fonction dans leur</w:t>
      </w:r>
      <w:r w:rsidR="006E4C37">
        <w:t xml:space="preserve"> structure</w:t>
      </w:r>
      <w:r w:rsidR="008A59E4">
        <w:t xml:space="preserve"> respective</w:t>
      </w:r>
      <w:r w:rsidR="006E4C37">
        <w:t xml:space="preserve">. Ensuite </w:t>
      </w:r>
      <w:r w:rsidR="0071778D">
        <w:t>on est passé directement au premier point de l’ordre du jour avec la présentation de</w:t>
      </w:r>
      <w:r w:rsidR="00B10EB4">
        <w:t xml:space="preserve"> Jean Le </w:t>
      </w:r>
      <w:r w:rsidR="0071778D">
        <w:t>Fur</w:t>
      </w:r>
      <w:r w:rsidR="008A59E4">
        <w:t xml:space="preserve"> (IRD) qui porte sur le Centre d’informations (CI)</w:t>
      </w:r>
      <w:r w:rsidR="0071778D">
        <w:t>.</w:t>
      </w:r>
    </w:p>
    <w:p w:rsidR="00B21E0F" w:rsidRDefault="00B21E0F" w:rsidP="00051A1D">
      <w:r>
        <w:t>La première présentation (société SanarSoft par Moussa Sall) a été supprimée car toutes les personnes présentes connaissaient la startup.</w:t>
      </w:r>
    </w:p>
    <w:p w:rsidR="00073624" w:rsidRPr="008A59E4" w:rsidRDefault="008A59E4" w:rsidP="00051A1D">
      <w:pPr>
        <w:pStyle w:val="Titre1"/>
      </w:pPr>
      <w:bookmarkStart w:id="1" w:name="_Toc28016994"/>
      <w:r w:rsidRPr="008A59E4">
        <w:t xml:space="preserve">Présentation du </w:t>
      </w:r>
      <w:r w:rsidR="005D545E" w:rsidRPr="008A59E4">
        <w:t>Centre d’Informations</w:t>
      </w:r>
      <w:r w:rsidRPr="008A59E4">
        <w:t xml:space="preserve"> (CI)</w:t>
      </w:r>
      <w:r w:rsidR="00073624" w:rsidRPr="008A59E4">
        <w:t xml:space="preserve"> </w:t>
      </w:r>
      <w:r w:rsidR="005D545E" w:rsidRPr="008A59E4">
        <w:t>par Jean Le Fur</w:t>
      </w:r>
      <w:r w:rsidRPr="008A59E4">
        <w:t xml:space="preserve"> (IRD)</w:t>
      </w:r>
      <w:bookmarkEnd w:id="1"/>
    </w:p>
    <w:p w:rsidR="00B4785A" w:rsidRDefault="00F368D6" w:rsidP="00051A1D">
      <w:r>
        <w:t xml:space="preserve">Au début de sa prise de parole </w:t>
      </w:r>
      <w:r w:rsidR="005D545E">
        <w:t>Jean Le</w:t>
      </w:r>
      <w:r>
        <w:t xml:space="preserve"> Fur a commencé par rappeler </w:t>
      </w:r>
      <w:r w:rsidR="005D545E">
        <w:t>l</w:t>
      </w:r>
      <w:r>
        <w:t xml:space="preserve">es </w:t>
      </w:r>
      <w:r w:rsidR="005D545E">
        <w:t>objectif</w:t>
      </w:r>
      <w:r>
        <w:t>s</w:t>
      </w:r>
      <w:r w:rsidR="005D545E">
        <w:t xml:space="preserve"> des deux </w:t>
      </w:r>
      <w:r>
        <w:t>présentations de la matinée, qui sont de permettre à tout le mo</w:t>
      </w:r>
      <w:bookmarkStart w:id="2" w:name="_GoBack"/>
      <w:bookmarkEnd w:id="2"/>
      <w:r>
        <w:t xml:space="preserve">nde d’être au même </w:t>
      </w:r>
      <w:r w:rsidR="005D545E">
        <w:t xml:space="preserve">niveau </w:t>
      </w:r>
      <w:r w:rsidR="005D545E">
        <w:lastRenderedPageBreak/>
        <w:t>d’information</w:t>
      </w:r>
      <w:r>
        <w:t>s</w:t>
      </w:r>
      <w:r w:rsidR="00B10EB4">
        <w:t xml:space="preserve"> </w:t>
      </w:r>
      <w:r>
        <w:t xml:space="preserve">sur le projet CI-SanarSoft </w:t>
      </w:r>
      <w:r w:rsidR="008A59E4">
        <w:t xml:space="preserve">afin </w:t>
      </w:r>
      <w:r w:rsidR="00A271A0">
        <w:t xml:space="preserve">que </w:t>
      </w:r>
      <w:r w:rsidR="008A59E4">
        <w:t xml:space="preserve">chacun puisse </w:t>
      </w:r>
      <w:r w:rsidR="00B21E0F">
        <w:t>contribuer au projet dans les meilleures conditions.</w:t>
      </w:r>
      <w:r>
        <w:t xml:space="preserve"> </w:t>
      </w:r>
      <w:r w:rsidR="00B21E0F">
        <w:t>La</w:t>
      </w:r>
      <w:r>
        <w:t xml:space="preserve"> présentation </w:t>
      </w:r>
      <w:r w:rsidR="00B4785A">
        <w:t xml:space="preserve">qui </w:t>
      </w:r>
      <w:r w:rsidR="00B21E0F">
        <w:t>a suivie</w:t>
      </w:r>
      <w:r w:rsidR="00051A1D">
        <w:rPr>
          <w:rStyle w:val="Appelnotedebasdep"/>
        </w:rPr>
        <w:footnoteReference w:id="1"/>
      </w:r>
      <w:r w:rsidR="00B21E0F">
        <w:t xml:space="preserve"> </w:t>
      </w:r>
      <w:r w:rsidR="00B4785A">
        <w:t>était axé</w:t>
      </w:r>
      <w:r w:rsidR="00B21E0F">
        <w:t>e</w:t>
      </w:r>
      <w:r w:rsidR="00B4785A">
        <w:t xml:space="preserve"> sur deux points : </w:t>
      </w:r>
    </w:p>
    <w:p w:rsidR="00B4785A" w:rsidRDefault="00B4785A" w:rsidP="00051A1D">
      <w:pPr>
        <w:pStyle w:val="Paragraphedeliste"/>
        <w:numPr>
          <w:ilvl w:val="0"/>
          <w:numId w:val="10"/>
        </w:numPr>
      </w:pPr>
      <w:r>
        <w:t>L</w:t>
      </w:r>
      <w:r w:rsidR="004319E7">
        <w:t>es princ</w:t>
      </w:r>
      <w:r>
        <w:t>ipes du Centre d’Informations et ses exemples de ré</w:t>
      </w:r>
      <w:r w:rsidR="000A00C7">
        <w:t>alisation</w:t>
      </w:r>
    </w:p>
    <w:p w:rsidR="00B4785A" w:rsidRDefault="00B4785A" w:rsidP="00051A1D">
      <w:pPr>
        <w:pStyle w:val="Paragraphedeliste"/>
        <w:numPr>
          <w:ilvl w:val="0"/>
          <w:numId w:val="10"/>
        </w:numPr>
      </w:pPr>
      <w:r>
        <w:t>L</w:t>
      </w:r>
      <w:r w:rsidR="004319E7">
        <w:t xml:space="preserve">es composantes et détails techniques du CI. </w:t>
      </w:r>
    </w:p>
    <w:p w:rsidR="00B4785A" w:rsidRDefault="004319E7" w:rsidP="00051A1D">
      <w:r>
        <w:t>Dans</w:t>
      </w:r>
      <w:r w:rsidR="00B4785A">
        <w:t xml:space="preserve"> le premier point il a décrit comment le CI permet de mettre en relation des informations/connaissances en se basant sur un certain nombre d’éléments les </w:t>
      </w:r>
      <w:r w:rsidR="008A59E4">
        <w:t xml:space="preserve">caractérisant pour </w:t>
      </w:r>
      <w:r w:rsidR="00B4785A">
        <w:t>offrir l’opportunité de naviguer dans ce</w:t>
      </w:r>
      <w:r w:rsidR="008A59E4">
        <w:t xml:space="preserve"> réseau d’informations </w:t>
      </w:r>
      <w:r w:rsidR="00B4785A">
        <w:t>par différents moyens.</w:t>
      </w:r>
    </w:p>
    <w:p w:rsidR="00501CE6" w:rsidRDefault="00B4785A" w:rsidP="00543144">
      <w:r>
        <w:t>L’explication est tout de suite appuyé</w:t>
      </w:r>
      <w:r w:rsidR="00027FD0">
        <w:t>e</w:t>
      </w:r>
      <w:r>
        <w:t xml:space="preserve"> par </w:t>
      </w:r>
      <w:r w:rsidR="00027FD0">
        <w:t xml:space="preserve">un premier </w:t>
      </w:r>
      <w:r>
        <w:t xml:space="preserve">exemple </w:t>
      </w:r>
      <w:r w:rsidR="00027FD0">
        <w:t xml:space="preserve">d’application du CI </w:t>
      </w:r>
      <w:r w:rsidR="00543144">
        <w:t>à</w:t>
      </w:r>
      <w:r w:rsidR="00027FD0">
        <w:t xml:space="preserve"> un centre de recherche sur la Pêche en Guinée</w:t>
      </w:r>
      <w:r w:rsidR="00543144">
        <w:t xml:space="preserve"> montrant comment</w:t>
      </w:r>
      <w:r w:rsidR="00027FD0">
        <w:t xml:space="preserve"> le CI </w:t>
      </w:r>
      <w:r w:rsidR="00543144">
        <w:t>permet de</w:t>
      </w:r>
      <w:r w:rsidR="00027FD0">
        <w:t xml:space="preserve"> mettre en relation </w:t>
      </w:r>
      <w:r w:rsidR="008A59E4">
        <w:t xml:space="preserve">les </w:t>
      </w:r>
      <w:r w:rsidR="00027FD0">
        <w:t xml:space="preserve">différentes </w:t>
      </w:r>
      <w:r w:rsidR="00543144">
        <w:t>connaissances</w:t>
      </w:r>
      <w:r w:rsidR="00027FD0">
        <w:t xml:space="preserve"> </w:t>
      </w:r>
      <w:r w:rsidR="00543144">
        <w:t>produites par</w:t>
      </w:r>
      <w:r w:rsidR="008A59E4">
        <w:t xml:space="preserve"> le centre </w:t>
      </w:r>
      <w:r w:rsidR="00543144">
        <w:t>de recherche. I</w:t>
      </w:r>
      <w:r w:rsidR="00027FD0">
        <w:t>l a poursuivi avec un deuxième exemple d’a</w:t>
      </w:r>
      <w:r w:rsidR="00543144">
        <w:t xml:space="preserve">pplication du CI à la mise en relation des conférences du </w:t>
      </w:r>
      <w:r w:rsidR="00027FD0">
        <w:t>centre de recherche CBGP</w:t>
      </w:r>
      <w:r w:rsidR="002527B2">
        <w:t xml:space="preserve"> au</w:t>
      </w:r>
      <w:r w:rsidR="008A59E4">
        <w:t xml:space="preserve">quel </w:t>
      </w:r>
      <w:r w:rsidR="002527B2">
        <w:t>il appartient</w:t>
      </w:r>
      <w:r w:rsidR="00507EC8">
        <w:t xml:space="preserve">. </w:t>
      </w:r>
      <w:r w:rsidR="00543144">
        <w:t>Le dernier exemple présenté concernait une commission scientifique de l’IRD et la mise en relation des compétences de ses ressortissants au sein d’un annuaire augmenté des compétences</w:t>
      </w:r>
      <w:r w:rsidR="002527B2">
        <w:t>.</w:t>
      </w:r>
      <w:r w:rsidR="00543144">
        <w:t xml:space="preserve"> Cette partie de la présentation s’est terminée avec une démonstration de l’usage de l’application.</w:t>
      </w:r>
      <w:r w:rsidR="00501CE6">
        <w:t xml:space="preserve"> On y voyait que les CI sont très visités et beaucoup d’informations y sont téléchargé</w:t>
      </w:r>
      <w:r w:rsidR="00647A84">
        <w:t>e</w:t>
      </w:r>
      <w:r w:rsidR="00501CE6">
        <w:t>s (</w:t>
      </w:r>
      <w:r w:rsidR="00543144">
        <w:t xml:space="preserve">par exemple </w:t>
      </w:r>
      <w:r w:rsidR="00501CE6">
        <w:t>300 téléchargement</w:t>
      </w:r>
      <w:r w:rsidR="00250907">
        <w:t>s</w:t>
      </w:r>
      <w:r w:rsidR="00501CE6">
        <w:t xml:space="preserve"> </w:t>
      </w:r>
      <w:r w:rsidR="00647A84">
        <w:t xml:space="preserve">par mois </w:t>
      </w:r>
      <w:r w:rsidR="00543144">
        <w:t xml:space="preserve">de diaporamas </w:t>
      </w:r>
      <w:r w:rsidR="00501CE6">
        <w:t>pour le CBGP)</w:t>
      </w:r>
      <w:r w:rsidR="00543144">
        <w:t>.</w:t>
      </w:r>
    </w:p>
    <w:p w:rsidR="00501CE6" w:rsidRDefault="00501CE6" w:rsidP="00051A1D">
      <w:r>
        <w:t xml:space="preserve">Sans transition il </w:t>
      </w:r>
      <w:r w:rsidR="00DD461C">
        <w:t xml:space="preserve">est </w:t>
      </w:r>
      <w:r>
        <w:t xml:space="preserve">passé directement au second point de sa présentation qui concernait les détails techniques du logiciel CI. Il </w:t>
      </w:r>
      <w:r w:rsidR="00DD461C">
        <w:t>a tout d’abord défini</w:t>
      </w:r>
      <w:r>
        <w:t xml:space="preserve"> ce qu’est une information</w:t>
      </w:r>
      <w:r w:rsidR="00DD461C">
        <w:t xml:space="preserve">, </w:t>
      </w:r>
      <w:r>
        <w:t>comment elle est caractérisé</w:t>
      </w:r>
      <w:r w:rsidR="00DD461C">
        <w:t>e dans l’application</w:t>
      </w:r>
      <w:r w:rsidR="00250907">
        <w:t>, et comment elle est connecté</w:t>
      </w:r>
      <w:r w:rsidR="00DD461C">
        <w:t>e</w:t>
      </w:r>
      <w:r w:rsidR="00250907">
        <w:t xml:space="preserve"> avec des illustrations et des mots clefs qui sont des portes </w:t>
      </w:r>
      <w:r w:rsidR="00DD461C">
        <w:t xml:space="preserve">d’accès à </w:t>
      </w:r>
      <w:r w:rsidR="00250907">
        <w:t>d’autres informations.</w:t>
      </w:r>
      <w:r>
        <w:t xml:space="preserve"> </w:t>
      </w:r>
    </w:p>
    <w:p w:rsidR="00001EE2" w:rsidRDefault="00501CE6" w:rsidP="00051A1D">
      <w:r>
        <w:t>Puis il</w:t>
      </w:r>
      <w:r w:rsidR="00250907">
        <w:t xml:space="preserve"> a décrit les cinq composantes constitu</w:t>
      </w:r>
      <w:r w:rsidR="00001EE2">
        <w:t>a</w:t>
      </w:r>
      <w:r w:rsidR="00250907">
        <w:t xml:space="preserve">nt l’application qui sont : </w:t>
      </w:r>
    </w:p>
    <w:p w:rsidR="00001EE2" w:rsidRDefault="00647A84" w:rsidP="008B4C2B">
      <w:pPr>
        <w:pStyle w:val="Paragraphedeliste"/>
        <w:numPr>
          <w:ilvl w:val="0"/>
          <w:numId w:val="14"/>
        </w:numPr>
      </w:pPr>
      <w:r>
        <w:t>l</w:t>
      </w:r>
      <w:r w:rsidRPr="001B6540">
        <w:t xml:space="preserve">e </w:t>
      </w:r>
      <w:r w:rsidR="00250907" w:rsidRPr="001B6540">
        <w:t>modèle de données</w:t>
      </w:r>
      <w:r w:rsidR="00DD461C">
        <w:t xml:space="preserve"> q</w:t>
      </w:r>
      <w:r w:rsidR="00250907">
        <w:t>ui est une bas</w:t>
      </w:r>
      <w:r w:rsidR="00001EE2">
        <w:t>e de données avec peu de tables</w:t>
      </w:r>
      <w:r>
        <w:t>,</w:t>
      </w:r>
      <w:r w:rsidR="00001EE2">
        <w:t xml:space="preserve"> </w:t>
      </w:r>
      <w:r w:rsidR="00250907">
        <w:t xml:space="preserve">  </w:t>
      </w:r>
    </w:p>
    <w:p w:rsidR="00001EE2" w:rsidRDefault="00647A84" w:rsidP="00146098">
      <w:pPr>
        <w:pStyle w:val="Paragraphedeliste"/>
        <w:numPr>
          <w:ilvl w:val="0"/>
          <w:numId w:val="14"/>
        </w:numPr>
      </w:pPr>
      <w:r>
        <w:t>l</w:t>
      </w:r>
      <w:r w:rsidRPr="001B6540">
        <w:t xml:space="preserve">e </w:t>
      </w:r>
      <w:r w:rsidR="00250907" w:rsidRPr="001B6540">
        <w:t>masque de saisie</w:t>
      </w:r>
      <w:r w:rsidR="00001EE2" w:rsidRPr="001B6540">
        <w:t xml:space="preserve"> </w:t>
      </w:r>
      <w:r w:rsidR="00DD461C">
        <w:t>q</w:t>
      </w:r>
      <w:r w:rsidR="00001EE2">
        <w:t xml:space="preserve">ui </w:t>
      </w:r>
      <w:r w:rsidR="00250907">
        <w:t xml:space="preserve">permet de </w:t>
      </w:r>
      <w:r w:rsidR="00DD461C">
        <w:t>saisir</w:t>
      </w:r>
      <w:r w:rsidR="00250907">
        <w:t xml:space="preserve"> les informations, les éditer, mettre en relations les mots clefs entre autres</w:t>
      </w:r>
      <w:r>
        <w:t>,</w:t>
      </w:r>
      <w:r w:rsidR="00250907">
        <w:t xml:space="preserve"> </w:t>
      </w:r>
    </w:p>
    <w:p w:rsidR="00001EE2" w:rsidRDefault="00647A84" w:rsidP="0068637F">
      <w:pPr>
        <w:pStyle w:val="Paragraphedeliste"/>
        <w:numPr>
          <w:ilvl w:val="0"/>
          <w:numId w:val="14"/>
        </w:numPr>
      </w:pPr>
      <w:r>
        <w:t>l</w:t>
      </w:r>
      <w:r w:rsidRPr="001B6540">
        <w:t xml:space="preserve">e </w:t>
      </w:r>
      <w:r w:rsidR="00250907" w:rsidRPr="001B6540">
        <w:t xml:space="preserve">logiciel </w:t>
      </w:r>
      <w:r w:rsidR="00DD461C">
        <w:t>q</w:t>
      </w:r>
      <w:r w:rsidR="00250907">
        <w:t xml:space="preserve">ui permet de restituer les données de la base de données,  </w:t>
      </w:r>
    </w:p>
    <w:p w:rsidR="00001EE2" w:rsidRDefault="00647A84" w:rsidP="004947ED">
      <w:pPr>
        <w:pStyle w:val="Paragraphedeliste"/>
        <w:numPr>
          <w:ilvl w:val="0"/>
          <w:numId w:val="14"/>
        </w:numPr>
      </w:pPr>
      <w:r>
        <w:t>l</w:t>
      </w:r>
      <w:r w:rsidRPr="001B6540">
        <w:t xml:space="preserve">e </w:t>
      </w:r>
      <w:r w:rsidR="00250907" w:rsidRPr="001B6540">
        <w:t>circuit qualité de l’information</w:t>
      </w:r>
      <w:r w:rsidR="00DD461C">
        <w:t>. Celui-ci est un workflow qui per</w:t>
      </w:r>
      <w:r w:rsidR="00001EE2">
        <w:t xml:space="preserve">met de </w:t>
      </w:r>
      <w:r w:rsidR="00DD461C">
        <w:t>décrire</w:t>
      </w:r>
      <w:r w:rsidR="00001EE2">
        <w:t xml:space="preserve"> comment rentrer de l’information dans le CI pour un métier</w:t>
      </w:r>
      <w:r w:rsidR="00DD461C">
        <w:t>/client</w:t>
      </w:r>
      <w:r w:rsidR="00001EE2">
        <w:t xml:space="preserve"> donné. Il constitue le point foc</w:t>
      </w:r>
      <w:r w:rsidR="00DD461C">
        <w:t>al</w:t>
      </w:r>
      <w:r w:rsidR="00001EE2">
        <w:t xml:space="preserve"> de l’offre de service de SanarSoft</w:t>
      </w:r>
      <w:r>
        <w:t>,</w:t>
      </w:r>
    </w:p>
    <w:p w:rsidR="001B6540" w:rsidRPr="001B6540" w:rsidRDefault="00647A84" w:rsidP="00051A1D">
      <w:pPr>
        <w:pStyle w:val="Paragraphedeliste"/>
        <w:numPr>
          <w:ilvl w:val="0"/>
          <w:numId w:val="14"/>
        </w:numPr>
      </w:pPr>
      <w:r>
        <w:t xml:space="preserve">le </w:t>
      </w:r>
      <w:r w:rsidR="00DD461C">
        <w:t>système général intégrant les quatre composantes précédentes</w:t>
      </w:r>
      <w:r w:rsidR="00382338">
        <w:t xml:space="preserve"> et incluant la configuration et les pages web statiques construites spécifiquement pour chaque métier/client</w:t>
      </w:r>
      <w:r w:rsidR="00501CE6" w:rsidRPr="001B6540">
        <w:t xml:space="preserve">  </w:t>
      </w:r>
    </w:p>
    <w:p w:rsidR="00D7361C" w:rsidRDefault="001B6540" w:rsidP="00051A1D">
      <w:r>
        <w:t>A la fin de la présentation le président de séance a repris la parole</w:t>
      </w:r>
      <w:r w:rsidR="006B6BBF">
        <w:t xml:space="preserve"> afin de</w:t>
      </w:r>
      <w:r>
        <w:t xml:space="preserve"> </w:t>
      </w:r>
      <w:r w:rsidR="006B6BBF">
        <w:t>donner la possibilité à l’assistance de poser des questions. La plupart d</w:t>
      </w:r>
      <w:r>
        <w:t>es interventions ont convergé</w:t>
      </w:r>
      <w:r w:rsidR="00647A84">
        <w:t>es</w:t>
      </w:r>
      <w:r>
        <w:t xml:space="preserve"> vers </w:t>
      </w:r>
      <w:r w:rsidR="00D7361C">
        <w:t>l’adaptabilité du CI, l</w:t>
      </w:r>
      <w:r>
        <w:t>a</w:t>
      </w:r>
      <w:r w:rsidR="006B6BBF">
        <w:t xml:space="preserve"> valeur ajoutée</w:t>
      </w:r>
      <w:r w:rsidR="00D7361C">
        <w:t xml:space="preserve"> du CI</w:t>
      </w:r>
      <w:r w:rsidR="006B6BBF">
        <w:t xml:space="preserve"> par rapport aux autres solutions existantes</w:t>
      </w:r>
      <w:r w:rsidR="00D7361C">
        <w:t>.</w:t>
      </w:r>
      <w:r w:rsidR="006B6BBF">
        <w:t xml:space="preserve"> </w:t>
      </w:r>
    </w:p>
    <w:p w:rsidR="00B4785A" w:rsidRDefault="006B6BBF" w:rsidP="00051A1D">
      <w:r>
        <w:t xml:space="preserve">Pour y répondre </w:t>
      </w:r>
      <w:r w:rsidR="00647A84">
        <w:t xml:space="preserve">Jean </w:t>
      </w:r>
      <w:r>
        <w:t xml:space="preserve">a </w:t>
      </w:r>
      <w:r w:rsidR="00D7361C">
        <w:t>dé</w:t>
      </w:r>
      <w:r>
        <w:t>mo</w:t>
      </w:r>
      <w:r w:rsidR="00D7361C">
        <w:t xml:space="preserve">ntré son </w:t>
      </w:r>
      <w:r>
        <w:t xml:space="preserve">adaptabilité </w:t>
      </w:r>
      <w:r w:rsidR="00D7361C">
        <w:t>à travers l’exemple du CSS5</w:t>
      </w:r>
      <w:r w:rsidR="00567CED">
        <w:t xml:space="preserve"> et de la PEG.</w:t>
      </w:r>
    </w:p>
    <w:p w:rsidR="00192160" w:rsidRPr="00192160" w:rsidRDefault="00E33BEB" w:rsidP="00382338">
      <w:pPr>
        <w:pStyle w:val="Titre1"/>
      </w:pPr>
      <w:bookmarkStart w:id="3" w:name="_Toc28016995"/>
      <w:r>
        <w:t xml:space="preserve">Présentation du projet </w:t>
      </w:r>
      <w:r w:rsidR="00192160">
        <w:t>CI-SanarSoft par Papa S</w:t>
      </w:r>
      <w:r w:rsidR="00192160" w:rsidRPr="00192160">
        <w:t>ouleymane Ndiaye</w:t>
      </w:r>
      <w:bookmarkEnd w:id="3"/>
    </w:p>
    <w:p w:rsidR="00F608B9" w:rsidRDefault="00E33BEB" w:rsidP="00051A1D">
      <w:r>
        <w:t>L</w:t>
      </w:r>
      <w:r w:rsidR="00192160">
        <w:t xml:space="preserve">a présentation du </w:t>
      </w:r>
      <w:r>
        <w:t xml:space="preserve">projet </w:t>
      </w:r>
      <w:r w:rsidR="00192160">
        <w:t xml:space="preserve">CI-SanarSoft </w:t>
      </w:r>
      <w:r w:rsidR="004B774E">
        <w:t xml:space="preserve">par Papa Souleymane </w:t>
      </w:r>
      <w:r>
        <w:t>a eu, elle,</w:t>
      </w:r>
      <w:r w:rsidR="00192160">
        <w:t xml:space="preserve"> pour objectif de présenter </w:t>
      </w:r>
      <w:r w:rsidR="00F6698F">
        <w:t xml:space="preserve">un canevas qui permettrait de définir </w:t>
      </w:r>
      <w:r>
        <w:t xml:space="preserve">l’organisation que SanarSoft doit mettre sur place pour pouvoir proposer une </w:t>
      </w:r>
      <w:r w:rsidR="00F6698F">
        <w:t xml:space="preserve">prestation de service </w:t>
      </w:r>
      <w:r>
        <w:t>de qualité</w:t>
      </w:r>
      <w:r w:rsidR="00F6698F">
        <w:t xml:space="preserve">. Ainsi </w:t>
      </w:r>
      <w:r>
        <w:t>lors</w:t>
      </w:r>
      <w:r w:rsidR="00F6698F">
        <w:t xml:space="preserve"> de sa présentation</w:t>
      </w:r>
      <w:r>
        <w:rPr>
          <w:rStyle w:val="Appelnotedebasdep"/>
        </w:rPr>
        <w:footnoteReference w:id="2"/>
      </w:r>
      <w:r w:rsidR="00F6698F">
        <w:t xml:space="preserve"> </w:t>
      </w:r>
      <w:r w:rsidR="00F6698F">
        <w:lastRenderedPageBreak/>
        <w:t xml:space="preserve">Papa Souleymane </w:t>
      </w:r>
      <w:r>
        <w:t>a exposé</w:t>
      </w:r>
      <w:r w:rsidR="00F6698F">
        <w:t xml:space="preserve"> </w:t>
      </w:r>
      <w:r w:rsidR="004B774E">
        <w:t xml:space="preserve">d’abord </w:t>
      </w:r>
      <w:r w:rsidR="00F6698F">
        <w:t xml:space="preserve">les deux composantes du business plan </w:t>
      </w:r>
      <w:r>
        <w:t xml:space="preserve">qui a été élaboré et </w:t>
      </w:r>
      <w:r w:rsidR="00F608B9">
        <w:t>plus particulièrement les quatre points essentiels de la preuve de concept à savoir</w:t>
      </w:r>
      <w:r>
        <w:t> :</w:t>
      </w:r>
    </w:p>
    <w:p w:rsidR="00F608B9" w:rsidRDefault="00E33BEB" w:rsidP="00051A1D">
      <w:pPr>
        <w:pStyle w:val="Paragraphedeliste"/>
        <w:numPr>
          <w:ilvl w:val="0"/>
          <w:numId w:val="17"/>
        </w:numPr>
      </w:pPr>
      <w:r>
        <w:t>l</w:t>
      </w:r>
      <w:r w:rsidR="00F608B9">
        <w:t>’offre de service</w:t>
      </w:r>
      <w:r>
        <w:t>,</w:t>
      </w:r>
    </w:p>
    <w:p w:rsidR="00192160" w:rsidRDefault="00E33BEB" w:rsidP="00051A1D">
      <w:pPr>
        <w:pStyle w:val="Paragraphedeliste"/>
        <w:numPr>
          <w:ilvl w:val="0"/>
          <w:numId w:val="17"/>
        </w:numPr>
      </w:pPr>
      <w:r>
        <w:t>l</w:t>
      </w:r>
      <w:r w:rsidR="00F608B9">
        <w:t>’étude de marché</w:t>
      </w:r>
      <w:r>
        <w:t>,</w:t>
      </w:r>
    </w:p>
    <w:p w:rsidR="00F608B9" w:rsidRDefault="00E33BEB" w:rsidP="00051A1D">
      <w:pPr>
        <w:pStyle w:val="Paragraphedeliste"/>
        <w:numPr>
          <w:ilvl w:val="0"/>
          <w:numId w:val="17"/>
        </w:numPr>
      </w:pPr>
      <w:r>
        <w:t>le démarchage clientèle,</w:t>
      </w:r>
    </w:p>
    <w:p w:rsidR="00F608B9" w:rsidRDefault="00E33BEB" w:rsidP="00051A1D">
      <w:pPr>
        <w:pStyle w:val="Paragraphedeliste"/>
        <w:numPr>
          <w:ilvl w:val="0"/>
          <w:numId w:val="17"/>
        </w:numPr>
      </w:pPr>
      <w:r>
        <w:t>l</w:t>
      </w:r>
      <w:r w:rsidR="00F608B9">
        <w:t>a communication et le marketing</w:t>
      </w:r>
      <w:r>
        <w:t>.</w:t>
      </w:r>
    </w:p>
    <w:p w:rsidR="00192160" w:rsidRDefault="004B774E" w:rsidP="00051A1D">
      <w:r>
        <w:t xml:space="preserve">Papa Souleymane Ndiaye a </w:t>
      </w:r>
      <w:r w:rsidR="00917E69">
        <w:t xml:space="preserve">alors </w:t>
      </w:r>
      <w:r>
        <w:t xml:space="preserve">présenté l’organigramme de l’équipe qui va </w:t>
      </w:r>
      <w:r w:rsidR="00192160">
        <w:t>travailler sur le proj</w:t>
      </w:r>
      <w:r>
        <w:t xml:space="preserve">et. Il s’agit de Papa Souleymane Ndiaye </w:t>
      </w:r>
      <w:r w:rsidR="00192160">
        <w:t>coordonnateur d</w:t>
      </w:r>
      <w:r>
        <w:t>u</w:t>
      </w:r>
      <w:r w:rsidR="00192160">
        <w:t xml:space="preserve"> projet</w:t>
      </w:r>
      <w:r>
        <w:t>, d</w:t>
      </w:r>
      <w:r w:rsidR="00192160">
        <w:t>e</w:t>
      </w:r>
      <w:r>
        <w:t>s différents services de SanarS</w:t>
      </w:r>
      <w:r w:rsidR="00192160">
        <w:t>oft et</w:t>
      </w:r>
      <w:r>
        <w:t xml:space="preserve"> de</w:t>
      </w:r>
      <w:r w:rsidR="00192160">
        <w:t xml:space="preserve"> Jean le Fur qui va</w:t>
      </w:r>
      <w:r>
        <w:t xml:space="preserve"> apporter son expertise </w:t>
      </w:r>
      <w:r w:rsidR="00192160">
        <w:t xml:space="preserve">en tant que concepteur du CI et accompagnateur. </w:t>
      </w:r>
    </w:p>
    <w:p w:rsidR="00192160" w:rsidRDefault="004B774E" w:rsidP="00051A1D">
      <w:r w:rsidRPr="00991C8C">
        <w:t>Ensuite il a présenté l’intérêt de la démarche AQP (A</w:t>
      </w:r>
      <w:r w:rsidR="00192160" w:rsidRPr="00991C8C">
        <w:t xml:space="preserve">ssurance </w:t>
      </w:r>
      <w:r w:rsidRPr="00991C8C">
        <w:t>Qualité P</w:t>
      </w:r>
      <w:r w:rsidR="00192160" w:rsidRPr="00991C8C">
        <w:t>ro</w:t>
      </w:r>
      <w:r w:rsidR="00917E69">
        <w:t>jet</w:t>
      </w:r>
      <w:r w:rsidRPr="00991C8C">
        <w:t>) adopté</w:t>
      </w:r>
      <w:r w:rsidR="00917E69">
        <w:t>e</w:t>
      </w:r>
      <w:r w:rsidRPr="00991C8C">
        <w:t xml:space="preserve"> dans le cadre du </w:t>
      </w:r>
      <w:r w:rsidR="00917E69">
        <w:t>CI-SanarSoft</w:t>
      </w:r>
      <w:r w:rsidRPr="00991C8C">
        <w:t xml:space="preserve"> et ses exigences </w:t>
      </w:r>
      <w:r w:rsidR="00991C8C">
        <w:t>avant de rappeler</w:t>
      </w:r>
      <w:r w:rsidRPr="00991C8C">
        <w:t xml:space="preserve"> l’objectif</w:t>
      </w:r>
      <w:r w:rsidR="00991C8C">
        <w:t xml:space="preserve"> qui</w:t>
      </w:r>
      <w:r w:rsidRPr="00991C8C">
        <w:t xml:space="preserve"> est d</w:t>
      </w:r>
      <w:r w:rsidR="00917E69">
        <w:t xml:space="preserve">e chercher à </w:t>
      </w:r>
      <w:r w:rsidR="00991C8C">
        <w:t>obtenir une</w:t>
      </w:r>
      <w:r>
        <w:t xml:space="preserve"> certification I</w:t>
      </w:r>
      <w:r w:rsidR="00192160">
        <w:t>SO 9001</w:t>
      </w:r>
      <w:r w:rsidR="00991C8C">
        <w:t xml:space="preserve"> qui nous permettra de renforcer notre </w:t>
      </w:r>
      <w:r w:rsidR="00192160">
        <w:t>crédibilité</w:t>
      </w:r>
      <w:r w:rsidR="00991C8C">
        <w:t xml:space="preserve"> et par conséquent d’accéder à </w:t>
      </w:r>
      <w:r w:rsidR="00917E69">
        <w:t>un autre niveau de</w:t>
      </w:r>
      <w:r w:rsidR="00192160">
        <w:t xml:space="preserve"> clientèle.</w:t>
      </w:r>
    </w:p>
    <w:p w:rsidR="00E375E8" w:rsidRDefault="00E375E8" w:rsidP="00051A1D">
      <w:r>
        <w:t>Enfin Papa Souleymane a rappelé les objectifs visés qui sont de permettre à chacun d’</w:t>
      </w:r>
      <w:r w:rsidR="004B774E">
        <w:t>être à la hauteur pour démarcher un c</w:t>
      </w:r>
      <w:r>
        <w:t xml:space="preserve">lient, de pouvoir lui proposer une offre correspondant à son métier et de lui </w:t>
      </w:r>
      <w:r w:rsidR="004B774E">
        <w:t>établir un circuit d’information</w:t>
      </w:r>
      <w:r>
        <w:t xml:space="preserve"> de qualité.</w:t>
      </w:r>
    </w:p>
    <w:p w:rsidR="004B774E" w:rsidRDefault="00E375E8" w:rsidP="00917E69">
      <w:pPr>
        <w:pStyle w:val="Titre1"/>
      </w:pPr>
      <w:bookmarkStart w:id="4" w:name="_Toc28016996"/>
      <w:r w:rsidRPr="00E375E8">
        <w:t>Discussion autour du projet</w:t>
      </w:r>
      <w:bookmarkEnd w:id="4"/>
      <w:r w:rsidRPr="00E375E8">
        <w:t xml:space="preserve">  </w:t>
      </w:r>
    </w:p>
    <w:p w:rsidR="00E20C3B" w:rsidRDefault="00E20C3B" w:rsidP="00051A1D">
      <w:pPr>
        <w:rPr>
          <w:rFonts w:eastAsia="Cambria"/>
        </w:rPr>
      </w:pPr>
      <w:r>
        <w:rPr>
          <w:rFonts w:eastAsia="Cambria"/>
        </w:rPr>
        <w:t xml:space="preserve">Lors de la discussion, plusieurs idées ont été débattues concernant la </w:t>
      </w:r>
      <w:r w:rsidR="00C14D35">
        <w:rPr>
          <w:rFonts w:eastAsia="Cambria"/>
        </w:rPr>
        <w:t xml:space="preserve">prestation de service </w:t>
      </w:r>
      <w:r>
        <w:rPr>
          <w:rFonts w:eastAsia="Cambria"/>
        </w:rPr>
        <w:t>telles que :</w:t>
      </w:r>
    </w:p>
    <w:p w:rsidR="00E20C3B" w:rsidRDefault="00E375E8" w:rsidP="00E20C3B">
      <w:pPr>
        <w:pStyle w:val="Paragraphedeliste"/>
        <w:numPr>
          <w:ilvl w:val="0"/>
          <w:numId w:val="20"/>
        </w:numPr>
        <w:rPr>
          <w:rFonts w:eastAsia="Cambria"/>
        </w:rPr>
      </w:pPr>
      <w:r w:rsidRPr="00E20C3B">
        <w:rPr>
          <w:rFonts w:eastAsia="Cambria"/>
        </w:rPr>
        <w:t>trouver rapidement comment vendre la prestation de service du CI a</w:t>
      </w:r>
      <w:r w:rsidR="00E20C3B">
        <w:rPr>
          <w:rFonts w:eastAsia="Cambria"/>
        </w:rPr>
        <w:t>ux clients qu’on aura ciblés</w:t>
      </w:r>
    </w:p>
    <w:p w:rsidR="00E20C3B" w:rsidRDefault="00E375E8" w:rsidP="00E20C3B">
      <w:pPr>
        <w:pStyle w:val="Paragraphedeliste"/>
        <w:numPr>
          <w:ilvl w:val="0"/>
          <w:numId w:val="20"/>
        </w:numPr>
        <w:rPr>
          <w:rFonts w:eastAsia="Cambria"/>
        </w:rPr>
      </w:pPr>
      <w:r w:rsidRPr="00E20C3B">
        <w:rPr>
          <w:rFonts w:eastAsia="Cambria"/>
        </w:rPr>
        <w:t>démarcher en commençant par faire une étude pour trouver les points focaux</w:t>
      </w:r>
      <w:r w:rsidR="00E20C3B">
        <w:rPr>
          <w:rFonts w:eastAsia="Cambria"/>
        </w:rPr>
        <w:t xml:space="preserve"> qui peuvent en avoir besoin,</w:t>
      </w:r>
    </w:p>
    <w:p w:rsidR="00E20C3B" w:rsidRDefault="00E375E8" w:rsidP="00E20C3B">
      <w:pPr>
        <w:pStyle w:val="Paragraphedeliste"/>
        <w:numPr>
          <w:ilvl w:val="0"/>
          <w:numId w:val="20"/>
        </w:numPr>
        <w:rPr>
          <w:rFonts w:eastAsia="Cambria"/>
        </w:rPr>
      </w:pPr>
      <w:r w:rsidRPr="00E20C3B">
        <w:rPr>
          <w:rFonts w:eastAsia="Cambria"/>
        </w:rPr>
        <w:t>favoriser également le  « bouche à bouche »</w:t>
      </w:r>
      <w:r w:rsidR="00E20C3B">
        <w:rPr>
          <w:rFonts w:eastAsia="Cambria"/>
        </w:rPr>
        <w:t xml:space="preserve"> ou les réseaux de connaissance de chacun</w:t>
      </w:r>
      <w:r w:rsidRPr="00E20C3B">
        <w:rPr>
          <w:rFonts w:eastAsia="Cambria"/>
        </w:rPr>
        <w:t xml:space="preserve"> pour un début</w:t>
      </w:r>
      <w:r w:rsidR="00924A55" w:rsidRPr="00E20C3B">
        <w:rPr>
          <w:rFonts w:eastAsia="Cambria"/>
        </w:rPr>
        <w:t xml:space="preserve">, </w:t>
      </w:r>
      <w:r w:rsidRPr="00E20C3B">
        <w:rPr>
          <w:rFonts w:eastAsia="Cambria"/>
        </w:rPr>
        <w:t xml:space="preserve"> </w:t>
      </w:r>
    </w:p>
    <w:p w:rsidR="00E20C3B" w:rsidRDefault="00E375E8" w:rsidP="00E20C3B">
      <w:pPr>
        <w:pStyle w:val="Paragraphedeliste"/>
        <w:numPr>
          <w:ilvl w:val="0"/>
          <w:numId w:val="20"/>
        </w:numPr>
        <w:rPr>
          <w:rFonts w:eastAsia="Cambria"/>
        </w:rPr>
      </w:pPr>
      <w:r w:rsidRPr="00E20C3B">
        <w:rPr>
          <w:rFonts w:eastAsia="Cambria"/>
        </w:rPr>
        <w:t>mettre</w:t>
      </w:r>
      <w:r w:rsidR="00924A55" w:rsidRPr="00E20C3B">
        <w:rPr>
          <w:rFonts w:eastAsia="Cambria"/>
        </w:rPr>
        <w:t xml:space="preserve"> l’accent dans la communication sur</w:t>
      </w:r>
      <w:r w:rsidRPr="00E20C3B">
        <w:rPr>
          <w:rFonts w:eastAsia="Cambria"/>
        </w:rPr>
        <w:t xml:space="preserve"> la valeur ajoutée </w:t>
      </w:r>
      <w:r w:rsidR="00924A55" w:rsidRPr="00E20C3B">
        <w:rPr>
          <w:rFonts w:eastAsia="Cambria"/>
        </w:rPr>
        <w:t>du CI</w:t>
      </w:r>
      <w:r w:rsidRPr="00E20C3B">
        <w:rPr>
          <w:rFonts w:eastAsia="Cambria"/>
        </w:rPr>
        <w:t xml:space="preserve"> </w:t>
      </w:r>
      <w:r w:rsidR="00924A55" w:rsidRPr="00E20C3B">
        <w:rPr>
          <w:rFonts w:eastAsia="Cambria"/>
        </w:rPr>
        <w:t xml:space="preserve">car un logiciel </w:t>
      </w:r>
      <w:r w:rsidRPr="00E20C3B">
        <w:rPr>
          <w:rFonts w:eastAsia="Cambria"/>
        </w:rPr>
        <w:t>qui donn</w:t>
      </w:r>
      <w:r w:rsidR="00924A55" w:rsidRPr="00E20C3B">
        <w:rPr>
          <w:rFonts w:eastAsia="Cambria"/>
        </w:rPr>
        <w:t>e</w:t>
      </w:r>
      <w:r w:rsidRPr="00E20C3B">
        <w:rPr>
          <w:rFonts w:eastAsia="Cambria"/>
        </w:rPr>
        <w:t xml:space="preserve"> des informations intéressantes</w:t>
      </w:r>
      <w:r w:rsidR="00924A55" w:rsidRPr="00E20C3B">
        <w:rPr>
          <w:rFonts w:eastAsia="Cambria"/>
        </w:rPr>
        <w:t xml:space="preserve"> comme le CI il n’y en a pas tant que ça, </w:t>
      </w:r>
    </w:p>
    <w:p w:rsidR="00E20C3B" w:rsidRDefault="00924A55" w:rsidP="00E20C3B">
      <w:pPr>
        <w:pStyle w:val="Paragraphedeliste"/>
        <w:numPr>
          <w:ilvl w:val="0"/>
          <w:numId w:val="20"/>
        </w:numPr>
        <w:rPr>
          <w:rFonts w:eastAsia="Cambria"/>
        </w:rPr>
      </w:pPr>
      <w:r w:rsidRPr="00E20C3B">
        <w:rPr>
          <w:rFonts w:eastAsia="Cambria"/>
        </w:rPr>
        <w:t>construire un</w:t>
      </w:r>
      <w:r w:rsidR="00E375E8" w:rsidRPr="00E20C3B">
        <w:rPr>
          <w:rFonts w:eastAsia="Cambria"/>
        </w:rPr>
        <w:t xml:space="preserve"> discours </w:t>
      </w:r>
      <w:r w:rsidRPr="00E20C3B">
        <w:rPr>
          <w:rFonts w:eastAsia="Cambria"/>
        </w:rPr>
        <w:t>de vente</w:t>
      </w:r>
    </w:p>
    <w:p w:rsidR="00E20C3B" w:rsidRDefault="00924A55" w:rsidP="00E20C3B">
      <w:pPr>
        <w:pStyle w:val="Paragraphedeliste"/>
        <w:numPr>
          <w:ilvl w:val="0"/>
          <w:numId w:val="20"/>
        </w:numPr>
        <w:rPr>
          <w:rFonts w:eastAsia="Cambria"/>
        </w:rPr>
      </w:pPr>
      <w:r w:rsidRPr="00E20C3B">
        <w:rPr>
          <w:rFonts w:eastAsia="Cambria"/>
        </w:rPr>
        <w:t>monter en compétence afin de pouvoir satisfaire nos engagement</w:t>
      </w:r>
      <w:r w:rsidR="00E20C3B">
        <w:rPr>
          <w:rFonts w:eastAsia="Cambria"/>
        </w:rPr>
        <w:t>s</w:t>
      </w:r>
      <w:r w:rsidRPr="00E20C3B">
        <w:rPr>
          <w:rFonts w:eastAsia="Cambria"/>
        </w:rPr>
        <w:t xml:space="preserve"> client. </w:t>
      </w:r>
    </w:p>
    <w:p w:rsidR="00E375E8" w:rsidRPr="00E20C3B" w:rsidRDefault="00E20C3B" w:rsidP="00E20C3B">
      <w:pPr>
        <w:rPr>
          <w:rFonts w:eastAsia="Cambria"/>
        </w:rPr>
      </w:pPr>
      <w:r>
        <w:rPr>
          <w:rFonts w:eastAsia="Cambria"/>
        </w:rPr>
        <w:t xml:space="preserve">Il </w:t>
      </w:r>
      <w:r w:rsidR="00E375E8" w:rsidRPr="00E20C3B">
        <w:rPr>
          <w:rFonts w:eastAsia="Cambria"/>
        </w:rPr>
        <w:t xml:space="preserve">a </w:t>
      </w:r>
      <w:r>
        <w:rPr>
          <w:rFonts w:eastAsia="Cambria"/>
        </w:rPr>
        <w:t xml:space="preserve">aussi </w:t>
      </w:r>
      <w:r w:rsidR="00E375E8" w:rsidRPr="00E20C3B">
        <w:rPr>
          <w:rFonts w:eastAsia="Cambria"/>
        </w:rPr>
        <w:t xml:space="preserve">été souligné que </w:t>
      </w:r>
      <w:r w:rsidR="00924A55" w:rsidRPr="00E20C3B">
        <w:rPr>
          <w:rFonts w:eastAsia="Cambria"/>
        </w:rPr>
        <w:t>chacun doit maitriser le CI,</w:t>
      </w:r>
      <w:r w:rsidR="00E375E8" w:rsidRPr="00E20C3B">
        <w:rPr>
          <w:rFonts w:eastAsia="Cambria"/>
        </w:rPr>
        <w:t xml:space="preserve"> avoir tous le</w:t>
      </w:r>
      <w:r w:rsidR="00924A55" w:rsidRPr="00E20C3B">
        <w:rPr>
          <w:rFonts w:eastAsia="Cambria"/>
        </w:rPr>
        <w:t>s arguments et la compétence de</w:t>
      </w:r>
      <w:r w:rsidR="00E375E8" w:rsidRPr="00E20C3B">
        <w:rPr>
          <w:rFonts w:eastAsia="Cambria"/>
        </w:rPr>
        <w:t xml:space="preserve"> manière à pouvoir</w:t>
      </w:r>
      <w:r>
        <w:rPr>
          <w:rFonts w:eastAsia="Cambria"/>
        </w:rPr>
        <w:t>, individuellement,</w:t>
      </w:r>
      <w:r w:rsidR="00E375E8" w:rsidRPr="00E20C3B">
        <w:rPr>
          <w:rFonts w:eastAsia="Cambria"/>
        </w:rPr>
        <w:t xml:space="preserve"> illustrer </w:t>
      </w:r>
      <w:r w:rsidR="00924A55" w:rsidRPr="00E20C3B">
        <w:rPr>
          <w:rFonts w:eastAsia="Cambria"/>
        </w:rPr>
        <w:t xml:space="preserve">et mettre </w:t>
      </w:r>
      <w:r w:rsidR="00E375E8" w:rsidRPr="00E20C3B">
        <w:rPr>
          <w:rFonts w:eastAsia="Cambria"/>
        </w:rPr>
        <w:t>en pl</w:t>
      </w:r>
      <w:r w:rsidR="00924A55" w:rsidRPr="00E20C3B">
        <w:rPr>
          <w:rFonts w:eastAsia="Cambria"/>
        </w:rPr>
        <w:t>ace un</w:t>
      </w:r>
      <w:r w:rsidR="00E375E8" w:rsidRPr="00E20C3B">
        <w:rPr>
          <w:rFonts w:eastAsia="Cambria"/>
        </w:rPr>
        <w:t xml:space="preserve"> circuit</w:t>
      </w:r>
      <w:r w:rsidR="00924A55" w:rsidRPr="00E20C3B">
        <w:rPr>
          <w:rFonts w:eastAsia="Cambria"/>
        </w:rPr>
        <w:t xml:space="preserve"> afin de pouvoir le vendre</w:t>
      </w:r>
      <w:r w:rsidR="00E375E8" w:rsidRPr="00E20C3B">
        <w:rPr>
          <w:rFonts w:eastAsia="Cambria"/>
        </w:rPr>
        <w:t xml:space="preserve">. </w:t>
      </w:r>
    </w:p>
    <w:p w:rsidR="00C14D35" w:rsidRDefault="00924A55" w:rsidP="00051A1D">
      <w:pPr>
        <w:rPr>
          <w:rFonts w:eastAsia="Cambria"/>
        </w:rPr>
      </w:pPr>
      <w:r>
        <w:rPr>
          <w:rFonts w:eastAsia="Cambria"/>
        </w:rPr>
        <w:t>Toutes les idées proposées sur l’aspect marketing</w:t>
      </w:r>
      <w:r w:rsidR="00E375E8" w:rsidRPr="00E375E8">
        <w:rPr>
          <w:rFonts w:eastAsia="Cambria"/>
        </w:rPr>
        <w:t xml:space="preserve"> </w:t>
      </w:r>
      <w:r>
        <w:rPr>
          <w:rFonts w:eastAsia="Cambria"/>
        </w:rPr>
        <w:t>du projet ont convergé</w:t>
      </w:r>
      <w:r w:rsidR="00E20C3B">
        <w:rPr>
          <w:rFonts w:eastAsia="Cambria"/>
        </w:rPr>
        <w:t>es</w:t>
      </w:r>
      <w:r>
        <w:rPr>
          <w:rFonts w:eastAsia="Cambria"/>
        </w:rPr>
        <w:t xml:space="preserve"> vers la possibilité de viser des clients au Sénégal mais aussi</w:t>
      </w:r>
      <w:r w:rsidR="00E375E8" w:rsidRPr="00E375E8">
        <w:rPr>
          <w:rFonts w:eastAsia="Cambria"/>
        </w:rPr>
        <w:t xml:space="preserve"> à l’international </w:t>
      </w:r>
      <w:r>
        <w:rPr>
          <w:rFonts w:eastAsia="Cambria"/>
        </w:rPr>
        <w:t xml:space="preserve">en passant par internet et en privilégiant </w:t>
      </w:r>
      <w:r w:rsidR="00E375E8" w:rsidRPr="00E375E8">
        <w:rPr>
          <w:rFonts w:eastAsia="Cambria"/>
        </w:rPr>
        <w:t xml:space="preserve">les sociétés qui ont des corpus de connaissances, qui sont </w:t>
      </w:r>
      <w:r w:rsidR="00E20C3B">
        <w:rPr>
          <w:rFonts w:eastAsia="Cambria"/>
        </w:rPr>
        <w:t xml:space="preserve">suffisamment </w:t>
      </w:r>
      <w:r w:rsidR="00E375E8" w:rsidRPr="00E375E8">
        <w:rPr>
          <w:rFonts w:eastAsia="Cambria"/>
        </w:rPr>
        <w:t>stable</w:t>
      </w:r>
      <w:r w:rsidR="00E20C3B">
        <w:rPr>
          <w:rFonts w:eastAsia="Cambria"/>
        </w:rPr>
        <w:t>s</w:t>
      </w:r>
      <w:r w:rsidR="00E375E8" w:rsidRPr="00E375E8">
        <w:rPr>
          <w:rFonts w:eastAsia="Cambria"/>
        </w:rPr>
        <w:t xml:space="preserve"> financièrement </w:t>
      </w:r>
      <w:r w:rsidR="00E20C3B">
        <w:rPr>
          <w:rFonts w:eastAsia="Cambria"/>
        </w:rPr>
        <w:t>pour pouvoir</w:t>
      </w:r>
      <w:r w:rsidR="00E375E8" w:rsidRPr="00E375E8">
        <w:rPr>
          <w:rFonts w:eastAsia="Cambria"/>
        </w:rPr>
        <w:t xml:space="preserve"> se permettre d’investir</w:t>
      </w:r>
      <w:r w:rsidR="00E20C3B">
        <w:rPr>
          <w:rFonts w:eastAsia="Cambria"/>
        </w:rPr>
        <w:t xml:space="preserve"> dans le développement d’un CI pour leur usage propre</w:t>
      </w:r>
      <w:r w:rsidR="00E375E8" w:rsidRPr="00E375E8">
        <w:rPr>
          <w:rFonts w:eastAsia="Cambria"/>
        </w:rPr>
        <w:t>.</w:t>
      </w:r>
      <w:r w:rsidR="00C14D35">
        <w:rPr>
          <w:rFonts w:eastAsia="Cambria"/>
        </w:rPr>
        <w:t xml:space="preserve"> </w:t>
      </w:r>
    </w:p>
    <w:p w:rsidR="00C14D35" w:rsidRPr="00C14D35" w:rsidRDefault="00E20C3B" w:rsidP="00E20C3B">
      <w:pPr>
        <w:pStyle w:val="Titre1"/>
      </w:pPr>
      <w:bookmarkStart w:id="5" w:name="_Toc28016997"/>
      <w:r>
        <w:t>Etablissement d’un plan d’action</w:t>
      </w:r>
      <w:bookmarkEnd w:id="5"/>
      <w:r w:rsidR="00C14D35">
        <w:t> </w:t>
      </w:r>
    </w:p>
    <w:p w:rsidR="00C14D35" w:rsidRDefault="00C14D35" w:rsidP="00051A1D">
      <w:r>
        <w:t>L</w:t>
      </w:r>
      <w:r w:rsidR="00E20C3B">
        <w:t>ors de la discussion sur ce thème, plusieurs actions à entreprendre ont été identifiées et explorées</w:t>
      </w:r>
      <w:r>
        <w:t xml:space="preserve"> : </w:t>
      </w:r>
    </w:p>
    <w:p w:rsidR="00C14D35" w:rsidRDefault="00C14D35" w:rsidP="00051A1D">
      <w:pPr>
        <w:pStyle w:val="Paragraphedeliste"/>
        <w:numPr>
          <w:ilvl w:val="0"/>
          <w:numId w:val="18"/>
        </w:numPr>
      </w:pPr>
      <w:r>
        <w:t>Elaborer un plan de communication</w:t>
      </w:r>
      <w:r w:rsidR="00E20C3B">
        <w:t>,</w:t>
      </w:r>
      <w:r>
        <w:t xml:space="preserve"> y inclure les plaquettes, les démarchages </w:t>
      </w:r>
    </w:p>
    <w:p w:rsidR="00C14D35" w:rsidRDefault="00C14D35" w:rsidP="00051A1D">
      <w:pPr>
        <w:pStyle w:val="Paragraphedeliste"/>
        <w:numPr>
          <w:ilvl w:val="0"/>
          <w:numId w:val="18"/>
        </w:numPr>
      </w:pPr>
      <w:r>
        <w:t xml:space="preserve">Finaliser la convention </w:t>
      </w:r>
      <w:r w:rsidR="00647A84">
        <w:t>de partenariat avec l’IRD</w:t>
      </w:r>
    </w:p>
    <w:p w:rsidR="00C14D35" w:rsidRDefault="00C14D35" w:rsidP="00051A1D">
      <w:pPr>
        <w:pStyle w:val="Paragraphedeliste"/>
        <w:numPr>
          <w:ilvl w:val="0"/>
          <w:numId w:val="18"/>
        </w:numPr>
      </w:pPr>
      <w:r>
        <w:lastRenderedPageBreak/>
        <w:t xml:space="preserve">Continuer la recherche de fonds et améliorer le business plan </w:t>
      </w:r>
    </w:p>
    <w:p w:rsidR="00C14D35" w:rsidRDefault="00C14D35" w:rsidP="00051A1D">
      <w:pPr>
        <w:pStyle w:val="Paragraphedeliste"/>
        <w:numPr>
          <w:ilvl w:val="0"/>
          <w:numId w:val="18"/>
        </w:numPr>
      </w:pPr>
      <w:r>
        <w:t xml:space="preserve">Continuer à monter en compétence dans la maitrise du CI </w:t>
      </w:r>
    </w:p>
    <w:p w:rsidR="00C14D35" w:rsidRDefault="00C14D35" w:rsidP="00051A1D">
      <w:pPr>
        <w:pStyle w:val="Paragraphedeliste"/>
        <w:numPr>
          <w:ilvl w:val="0"/>
          <w:numId w:val="18"/>
        </w:numPr>
      </w:pPr>
      <w:r>
        <w:t xml:space="preserve">Faire un repérage et un ciblage des entreprises dès à présent </w:t>
      </w:r>
    </w:p>
    <w:p w:rsidR="00C14D35" w:rsidRDefault="00C14D35" w:rsidP="00051A1D">
      <w:pPr>
        <w:pStyle w:val="Paragraphedeliste"/>
        <w:numPr>
          <w:ilvl w:val="0"/>
          <w:numId w:val="18"/>
        </w:numPr>
      </w:pPr>
      <w:r>
        <w:t>Tenir une réunion durant les congés de décembre pour avancer dans le projet</w:t>
      </w:r>
    </w:p>
    <w:p w:rsidR="00B92E3A" w:rsidRDefault="00B92E3A" w:rsidP="00051A1D">
      <w:pPr>
        <w:pStyle w:val="Paragraphedeliste"/>
        <w:numPr>
          <w:ilvl w:val="0"/>
          <w:numId w:val="18"/>
        </w:numPr>
      </w:pPr>
      <w:r>
        <w:t>Définir des offres</w:t>
      </w:r>
      <w:r w:rsidR="00E20C3B">
        <w:t xml:space="preserve"> modulables en fonction des besoins des clients</w:t>
      </w:r>
    </w:p>
    <w:p w:rsidR="00B92E3A" w:rsidRDefault="00E20C3B" w:rsidP="00051A1D">
      <w:pPr>
        <w:pStyle w:val="Paragraphedeliste"/>
        <w:numPr>
          <w:ilvl w:val="0"/>
          <w:numId w:val="18"/>
        </w:numPr>
      </w:pPr>
      <w:r>
        <w:t xml:space="preserve">Effectuer </w:t>
      </w:r>
      <w:r w:rsidR="00C14D35">
        <w:t>une simulation de vente avec les différents rôles</w:t>
      </w:r>
    </w:p>
    <w:p w:rsidR="00B92E3A" w:rsidRDefault="00B92E3A" w:rsidP="00051A1D">
      <w:pPr>
        <w:pStyle w:val="Paragraphedeliste"/>
        <w:numPr>
          <w:ilvl w:val="0"/>
          <w:numId w:val="18"/>
        </w:numPr>
      </w:pPr>
      <w:r>
        <w:t xml:space="preserve">Chercher d’autres partenaires stratégiques comme </w:t>
      </w:r>
      <w:r w:rsidR="00C14D35">
        <w:t xml:space="preserve">le CEA MITIC,  l’institut français de Saint-Louis, le SAED. </w:t>
      </w:r>
    </w:p>
    <w:p w:rsidR="00B92E3A" w:rsidRDefault="00E20C3B" w:rsidP="00051A1D">
      <w:pPr>
        <w:pStyle w:val="Paragraphedeliste"/>
        <w:numPr>
          <w:ilvl w:val="0"/>
          <w:numId w:val="18"/>
        </w:numPr>
      </w:pPr>
      <w:r>
        <w:t xml:space="preserve">Réaliser </w:t>
      </w:r>
      <w:r w:rsidR="00B92E3A">
        <w:t>le d</w:t>
      </w:r>
      <w:r w:rsidR="00C14D35">
        <w:t xml:space="preserve">esign et </w:t>
      </w:r>
      <w:r w:rsidR="00B92E3A">
        <w:t xml:space="preserve">la </w:t>
      </w:r>
      <w:r w:rsidR="00C14D35">
        <w:t>communication pour le site web</w:t>
      </w:r>
    </w:p>
    <w:p w:rsidR="00C14D35" w:rsidRDefault="00B92E3A" w:rsidP="00051A1D">
      <w:pPr>
        <w:pStyle w:val="Paragraphedeliste"/>
        <w:numPr>
          <w:ilvl w:val="0"/>
          <w:numId w:val="18"/>
        </w:numPr>
      </w:pPr>
      <w:r>
        <w:t>Créer les pages LinkedIn, Facebook du projet</w:t>
      </w:r>
    </w:p>
    <w:p w:rsidR="00C14D35" w:rsidRDefault="00E20C3B" w:rsidP="00051A1D">
      <w:pPr>
        <w:pStyle w:val="Paragraphedeliste"/>
        <w:numPr>
          <w:ilvl w:val="0"/>
          <w:numId w:val="18"/>
        </w:numPr>
      </w:pPr>
      <w:r>
        <w:t>Terminer</w:t>
      </w:r>
      <w:r w:rsidR="00B92E3A">
        <w:t xml:space="preserve"> la s</w:t>
      </w:r>
      <w:r w:rsidR="00C14D35">
        <w:t>aisie et mise en forme de la documentation</w:t>
      </w:r>
      <w:r>
        <w:t>.</w:t>
      </w:r>
      <w:r w:rsidR="00C14D35">
        <w:t xml:space="preserve"> </w:t>
      </w:r>
    </w:p>
    <w:p w:rsidR="00B92E3A" w:rsidRDefault="00B92E3A" w:rsidP="00051A1D">
      <w:pPr>
        <w:pStyle w:val="Paragraphedeliste"/>
      </w:pPr>
    </w:p>
    <w:p w:rsidR="00ED7806" w:rsidRDefault="00090ED5" w:rsidP="00051A1D">
      <w:r>
        <w:t>A</w:t>
      </w:r>
      <w:r w:rsidR="00B92E3A">
        <w:t xml:space="preserve"> 15h la séance </w:t>
      </w:r>
      <w:r>
        <w:t xml:space="preserve">est </w:t>
      </w:r>
      <w:r w:rsidR="00B92E3A">
        <w:t>levée</w:t>
      </w:r>
      <w:r>
        <w:t xml:space="preserve"> par le président de séance Moussa Sall après des remerciements</w:t>
      </w:r>
      <w:r w:rsidR="00831848">
        <w:t>.</w:t>
      </w:r>
      <w:r>
        <w:t xml:space="preserve"> </w:t>
      </w:r>
    </w:p>
    <w:p w:rsidR="00ED7806" w:rsidRDefault="00ED7806" w:rsidP="00051A1D"/>
    <w:p w:rsidR="00FF490B" w:rsidRDefault="00FF490B" w:rsidP="00051A1D"/>
    <w:p w:rsidR="00ED7806" w:rsidRDefault="00ED7806" w:rsidP="00051A1D">
      <w:pPr>
        <w:pStyle w:val="Titre1"/>
      </w:pPr>
      <w:bookmarkStart w:id="6" w:name="_Toc28016998"/>
      <w:r>
        <w:t>ANNEXE 1 - Ordre du jour</w:t>
      </w:r>
      <w:bookmarkEnd w:id="6"/>
    </w:p>
    <w:p w:rsidR="00ED7806" w:rsidRDefault="00ED7806" w:rsidP="00051A1D">
      <w:pPr>
        <w:pStyle w:val="Paragraphedeliste"/>
        <w:numPr>
          <w:ilvl w:val="0"/>
          <w:numId w:val="8"/>
        </w:numPr>
      </w:pPr>
      <w:r>
        <w:t>Petit déjeuner et présentation des participants</w:t>
      </w:r>
    </w:p>
    <w:p w:rsidR="00ED7806" w:rsidRDefault="00ED7806" w:rsidP="00051A1D">
      <w:pPr>
        <w:pStyle w:val="Paragraphedeliste"/>
        <w:numPr>
          <w:ilvl w:val="0"/>
          <w:numId w:val="8"/>
        </w:numPr>
      </w:pPr>
      <w:r>
        <w:t>Présentation de la Startup SanarSoft par Moussa Sall</w:t>
      </w:r>
    </w:p>
    <w:p w:rsidR="00ED7806" w:rsidRDefault="00ED7806" w:rsidP="00051A1D">
      <w:pPr>
        <w:pStyle w:val="Paragraphedeliste"/>
        <w:numPr>
          <w:ilvl w:val="0"/>
          <w:numId w:val="8"/>
        </w:numPr>
      </w:pPr>
      <w:r>
        <w:t>Présentation du Centre d’Information (CI) par Jean Le Fur (</w:t>
      </w:r>
      <w:r w:rsidRPr="000A00C7">
        <w:rPr>
          <w:b/>
        </w:rPr>
        <w:t>IRD</w:t>
      </w:r>
      <w:r>
        <w:t>)</w:t>
      </w:r>
    </w:p>
    <w:p w:rsidR="00ED7806" w:rsidRDefault="00ED7806" w:rsidP="00051A1D">
      <w:pPr>
        <w:pStyle w:val="Paragraphedeliste"/>
        <w:numPr>
          <w:ilvl w:val="0"/>
          <w:numId w:val="8"/>
        </w:numPr>
      </w:pPr>
      <w:r>
        <w:t>Présentation du CI-SanarSoft par Papa Souleymane Ndiaye (</w:t>
      </w:r>
      <w:r w:rsidRPr="000A00C7">
        <w:rPr>
          <w:b/>
        </w:rPr>
        <w:t>SanarSoft</w:t>
      </w:r>
      <w:r>
        <w:t>)</w:t>
      </w:r>
    </w:p>
    <w:p w:rsidR="00ED7806" w:rsidRDefault="00ED7806" w:rsidP="00051A1D">
      <w:pPr>
        <w:pStyle w:val="Paragraphedeliste"/>
        <w:numPr>
          <w:ilvl w:val="0"/>
          <w:numId w:val="8"/>
        </w:numPr>
      </w:pPr>
      <w:r>
        <w:t>Le partenariat IRD-SanarSoft</w:t>
      </w:r>
    </w:p>
    <w:p w:rsidR="00ED7806" w:rsidRDefault="00ED7806" w:rsidP="00051A1D">
      <w:pPr>
        <w:pStyle w:val="Paragraphedeliste"/>
        <w:numPr>
          <w:ilvl w:val="0"/>
          <w:numId w:val="8"/>
        </w:numPr>
      </w:pPr>
      <w:r>
        <w:t>Discussion autour du projet CI-SanarSoft</w:t>
      </w:r>
    </w:p>
    <w:p w:rsidR="00ED7806" w:rsidRDefault="00ED7806" w:rsidP="00051A1D">
      <w:pPr>
        <w:pStyle w:val="Paragraphedeliste"/>
        <w:numPr>
          <w:ilvl w:val="1"/>
          <w:numId w:val="8"/>
        </w:numPr>
      </w:pPr>
      <w:r>
        <w:t>Révision collective du business plan</w:t>
      </w:r>
    </w:p>
    <w:p w:rsidR="00ED7806" w:rsidRDefault="00ED7806" w:rsidP="00051A1D">
      <w:pPr>
        <w:pStyle w:val="Paragraphedeliste"/>
        <w:numPr>
          <w:ilvl w:val="1"/>
          <w:numId w:val="8"/>
        </w:numPr>
      </w:pPr>
      <w:r>
        <w:t>Etablissement Plan d’action</w:t>
      </w:r>
    </w:p>
    <w:p w:rsidR="00ED7806" w:rsidRDefault="00ED7806" w:rsidP="00051A1D">
      <w:pPr>
        <w:pStyle w:val="Titre1"/>
      </w:pPr>
      <w:bookmarkStart w:id="7" w:name="_Toc28016999"/>
      <w:bookmarkStart w:id="8" w:name="_Ref28017077"/>
      <w:r>
        <w:t xml:space="preserve">ANNEXE 2 – </w:t>
      </w:r>
      <w:r w:rsidR="00D75621">
        <w:t>P</w:t>
      </w:r>
      <w:r>
        <w:t>articipants</w:t>
      </w:r>
      <w:bookmarkEnd w:id="7"/>
      <w:bookmarkEnd w:id="8"/>
    </w:p>
    <w:p w:rsidR="00ED7806" w:rsidRDefault="00ED7806" w:rsidP="00051A1D">
      <w:pPr>
        <w:pStyle w:val="Titre2"/>
        <w:rPr>
          <w:rFonts w:eastAsia="Cambria"/>
        </w:rPr>
      </w:pPr>
      <w:r>
        <w:rPr>
          <w:rFonts w:eastAsia="Cambria"/>
        </w:rPr>
        <w:t xml:space="preserve">Présents   </w:t>
      </w:r>
    </w:p>
    <w:p w:rsidR="00ED7806" w:rsidRPr="00D70220" w:rsidRDefault="00ED7806" w:rsidP="00051A1D">
      <w:pPr>
        <w:pStyle w:val="Paragraphedeliste"/>
        <w:numPr>
          <w:ilvl w:val="0"/>
          <w:numId w:val="9"/>
        </w:numPr>
        <w:rPr>
          <w:b/>
        </w:rPr>
      </w:pPr>
      <w:r>
        <w:t xml:space="preserve">Jean Le Fur </w:t>
      </w:r>
      <w:r w:rsidRPr="00D70220">
        <w:rPr>
          <w:b/>
        </w:rPr>
        <w:t>(IRD)</w:t>
      </w:r>
    </w:p>
    <w:p w:rsidR="00ED7806" w:rsidRDefault="00ED7806" w:rsidP="00051A1D">
      <w:pPr>
        <w:pStyle w:val="Paragraphedeliste"/>
        <w:numPr>
          <w:ilvl w:val="0"/>
          <w:numId w:val="9"/>
        </w:numPr>
      </w:pPr>
      <w:r>
        <w:t xml:space="preserve">Moussa Sall </w:t>
      </w:r>
      <w:r w:rsidRPr="00D70220">
        <w:rPr>
          <w:b/>
        </w:rPr>
        <w:t>(</w:t>
      </w:r>
      <w:r>
        <w:rPr>
          <w:b/>
        </w:rPr>
        <w:t>SanarSoft</w:t>
      </w:r>
      <w:r w:rsidRPr="00D70220">
        <w:rPr>
          <w:b/>
        </w:rPr>
        <w:t>)</w:t>
      </w:r>
    </w:p>
    <w:p w:rsidR="00ED7806" w:rsidRDefault="00ED7806" w:rsidP="00051A1D">
      <w:pPr>
        <w:pStyle w:val="Paragraphedeliste"/>
        <w:numPr>
          <w:ilvl w:val="0"/>
          <w:numId w:val="9"/>
        </w:numPr>
      </w:pPr>
      <w:r>
        <w:t xml:space="preserve">Papa Souleymane Ndiaye </w:t>
      </w:r>
      <w:r w:rsidRPr="00D70220">
        <w:rPr>
          <w:b/>
        </w:rPr>
        <w:t>(</w:t>
      </w:r>
      <w:r>
        <w:rPr>
          <w:b/>
        </w:rPr>
        <w:t>SanarSoft</w:t>
      </w:r>
      <w:r w:rsidRPr="00D70220">
        <w:rPr>
          <w:b/>
        </w:rPr>
        <w:t>)</w:t>
      </w:r>
    </w:p>
    <w:p w:rsidR="00ED7806" w:rsidRDefault="00ED7806" w:rsidP="00051A1D">
      <w:pPr>
        <w:pStyle w:val="Paragraphedeliste"/>
        <w:numPr>
          <w:ilvl w:val="0"/>
          <w:numId w:val="9"/>
        </w:numPr>
      </w:pPr>
      <w:r>
        <w:t>Adia Coumba N</w:t>
      </w:r>
      <w:r w:rsidR="00FF490B">
        <w:t>daw</w:t>
      </w:r>
      <w:r>
        <w:t xml:space="preserve"> </w:t>
      </w:r>
      <w:r w:rsidRPr="00D70220">
        <w:rPr>
          <w:b/>
        </w:rPr>
        <w:t>(</w:t>
      </w:r>
      <w:r>
        <w:rPr>
          <w:b/>
        </w:rPr>
        <w:t>SanarSoft</w:t>
      </w:r>
      <w:r w:rsidRPr="00D70220">
        <w:rPr>
          <w:b/>
        </w:rPr>
        <w:t>)</w:t>
      </w:r>
    </w:p>
    <w:p w:rsidR="00ED7806" w:rsidRDefault="00ED7806" w:rsidP="00051A1D">
      <w:pPr>
        <w:pStyle w:val="Paragraphedeliste"/>
        <w:numPr>
          <w:ilvl w:val="0"/>
          <w:numId w:val="9"/>
        </w:numPr>
      </w:pPr>
      <w:r>
        <w:t>Birahime F</w:t>
      </w:r>
      <w:r w:rsidR="00FF490B">
        <w:t>all</w:t>
      </w:r>
      <w:r>
        <w:t xml:space="preserve"> </w:t>
      </w:r>
      <w:r w:rsidRPr="00D70220">
        <w:rPr>
          <w:b/>
        </w:rPr>
        <w:t>(</w:t>
      </w:r>
      <w:r>
        <w:rPr>
          <w:b/>
        </w:rPr>
        <w:t>SanarSoft</w:t>
      </w:r>
      <w:r w:rsidRPr="00D70220">
        <w:rPr>
          <w:b/>
        </w:rPr>
        <w:t>)</w:t>
      </w:r>
    </w:p>
    <w:p w:rsidR="00ED7806" w:rsidRDefault="00ED7806" w:rsidP="00051A1D">
      <w:pPr>
        <w:pStyle w:val="Paragraphedeliste"/>
        <w:numPr>
          <w:ilvl w:val="0"/>
          <w:numId w:val="9"/>
        </w:numPr>
      </w:pPr>
      <w:r>
        <w:t>Martine Oumy S</w:t>
      </w:r>
      <w:r w:rsidR="00FF490B">
        <w:t>agna</w:t>
      </w:r>
      <w:r>
        <w:t xml:space="preserve"> </w:t>
      </w:r>
      <w:r w:rsidRPr="00D70220">
        <w:rPr>
          <w:b/>
        </w:rPr>
        <w:t>(</w:t>
      </w:r>
      <w:r>
        <w:rPr>
          <w:b/>
        </w:rPr>
        <w:t>SanarSoft</w:t>
      </w:r>
      <w:r w:rsidRPr="00D70220">
        <w:rPr>
          <w:b/>
        </w:rPr>
        <w:t>)</w:t>
      </w:r>
      <w:r>
        <w:rPr>
          <w:b/>
        </w:rPr>
        <w:t xml:space="preserve"> </w:t>
      </w:r>
    </w:p>
    <w:p w:rsidR="00ED7806" w:rsidRPr="00ED7806" w:rsidRDefault="00ED7806" w:rsidP="00051A1D">
      <w:pPr>
        <w:pStyle w:val="Titre2"/>
        <w:rPr>
          <w:rFonts w:eastAsia="Cambria"/>
        </w:rPr>
      </w:pPr>
      <w:r>
        <w:rPr>
          <w:rFonts w:eastAsia="Cambria"/>
        </w:rPr>
        <w:t>Excusés</w:t>
      </w:r>
    </w:p>
    <w:p w:rsidR="00ED7806" w:rsidRPr="00ED7806" w:rsidRDefault="00ED7806" w:rsidP="00051A1D">
      <w:pPr>
        <w:pStyle w:val="Paragraphedeliste"/>
        <w:numPr>
          <w:ilvl w:val="0"/>
          <w:numId w:val="9"/>
        </w:numPr>
      </w:pPr>
      <w:r>
        <w:t>Is</w:t>
      </w:r>
      <w:r w:rsidRPr="00ED7806">
        <w:t>abelle H</w:t>
      </w:r>
      <w:r w:rsidR="00FF490B">
        <w:t>enry</w:t>
      </w:r>
      <w:r w:rsidRPr="00ED7806">
        <w:t xml:space="preserve"> (représentante déléguée de </w:t>
      </w:r>
      <w:r w:rsidRPr="00FF490B">
        <w:rPr>
          <w:b/>
        </w:rPr>
        <w:t>l’IRD</w:t>
      </w:r>
      <w:r w:rsidRPr="00ED7806">
        <w:t xml:space="preserve"> au Sénégal)</w:t>
      </w:r>
    </w:p>
    <w:p w:rsidR="00ED7806" w:rsidRPr="00ED7806" w:rsidRDefault="00ED7806" w:rsidP="00051A1D">
      <w:pPr>
        <w:pStyle w:val="Paragraphedeliste"/>
        <w:numPr>
          <w:ilvl w:val="0"/>
          <w:numId w:val="9"/>
        </w:numPr>
      </w:pPr>
      <w:r w:rsidRPr="00ED7806">
        <w:t xml:space="preserve">Laura </w:t>
      </w:r>
      <w:proofErr w:type="spellStart"/>
      <w:r w:rsidRPr="00ED7806">
        <w:t>M</w:t>
      </w:r>
      <w:r w:rsidR="00FF490B">
        <w:t>itreski</w:t>
      </w:r>
      <w:proofErr w:type="spellEnd"/>
      <w:r w:rsidRPr="00ED7806">
        <w:t xml:space="preserve"> (chargés de valorisation, Service Innovation et valorisation </w:t>
      </w:r>
      <w:r w:rsidRPr="00FF490B">
        <w:rPr>
          <w:b/>
        </w:rPr>
        <w:t>IRD</w:t>
      </w:r>
      <w:r w:rsidRPr="00ED7806">
        <w:t>)</w:t>
      </w:r>
    </w:p>
    <w:p w:rsidR="00ED7806" w:rsidRPr="00ED7806" w:rsidRDefault="00ED7806" w:rsidP="00051A1D">
      <w:pPr>
        <w:pStyle w:val="Paragraphedeliste"/>
        <w:numPr>
          <w:ilvl w:val="0"/>
          <w:numId w:val="9"/>
        </w:numPr>
      </w:pPr>
      <w:r w:rsidRPr="00ED7806">
        <w:t xml:space="preserve">Flavie </w:t>
      </w:r>
      <w:proofErr w:type="spellStart"/>
      <w:r w:rsidRPr="00ED7806">
        <w:t>V</w:t>
      </w:r>
      <w:r w:rsidR="00FF490B">
        <w:t>anlerberghe</w:t>
      </w:r>
      <w:proofErr w:type="spellEnd"/>
      <w:r w:rsidRPr="00ED7806">
        <w:t xml:space="preserve"> et Laurent </w:t>
      </w:r>
      <w:proofErr w:type="spellStart"/>
      <w:r w:rsidRPr="00ED7806">
        <w:t>G</w:t>
      </w:r>
      <w:r w:rsidR="00FF490B">
        <w:t>ranjon</w:t>
      </w:r>
      <w:proofErr w:type="spellEnd"/>
      <w:r w:rsidRPr="00ED7806">
        <w:t xml:space="preserve"> (directeur</w:t>
      </w:r>
      <w:r w:rsidR="00FF490B">
        <w:t>s</w:t>
      </w:r>
      <w:r w:rsidRPr="00ED7806">
        <w:t xml:space="preserve"> du Centre de Biologie pour la Gestion des Populations (</w:t>
      </w:r>
      <w:r w:rsidRPr="00FF490B">
        <w:rPr>
          <w:b/>
        </w:rPr>
        <w:t>CBGP</w:t>
      </w:r>
      <w:r w:rsidRPr="00ED7806">
        <w:t>)</w:t>
      </w:r>
    </w:p>
    <w:p w:rsidR="00C14D35" w:rsidRPr="00B92E3A" w:rsidRDefault="00C14D35" w:rsidP="00051A1D">
      <w:r>
        <w:rPr>
          <w:rFonts w:eastAsia="Cambria"/>
        </w:rPr>
        <w:tab/>
      </w:r>
    </w:p>
    <w:sectPr w:rsidR="00C14D35" w:rsidRPr="00B92E3A">
      <w:footerReference w:type="default" r:id="rId9"/>
      <w:pgSz w:w="11906" w:h="16838" w:code="9"/>
      <w:pgMar w:top="1134" w:right="1418" w:bottom="1134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536" w:rsidRDefault="006D3536" w:rsidP="00051A1D">
      <w:r>
        <w:separator/>
      </w:r>
    </w:p>
  </w:endnote>
  <w:endnote w:type="continuationSeparator" w:id="0">
    <w:p w:rsidR="006D3536" w:rsidRDefault="006D3536" w:rsidP="0005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badi MT Condensed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D5B" w:rsidRDefault="00DD3D5B" w:rsidP="00051A1D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3DBCB09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t xml:space="preserve"> </w:t>
    </w:r>
    <w:r>
      <w:rPr>
        <w:rFonts w:asciiTheme="majorHAnsi" w:eastAsiaTheme="majorEastAsia" w:hAnsiTheme="majorHAnsi" w:cstheme="majorBidi"/>
      </w:rPr>
      <w:t xml:space="preserve">p. </w:t>
    </w:r>
    <w:r>
      <w:rPr>
        <w:rFonts w:asciiTheme="minorHAnsi" w:eastAsiaTheme="minorEastAsia" w:hAnsiTheme="minorHAnsi" w:cstheme="minorBidi"/>
      </w:rPr>
      <w:fldChar w:fldCharType="begin"/>
    </w:r>
    <w:r>
      <w:instrText>PAGE 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8E5A93" w:rsidRPr="008E5A93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536" w:rsidRDefault="006D3536" w:rsidP="00051A1D">
      <w:r>
        <w:separator/>
      </w:r>
    </w:p>
  </w:footnote>
  <w:footnote w:type="continuationSeparator" w:id="0">
    <w:p w:rsidR="006D3536" w:rsidRDefault="006D3536" w:rsidP="00051A1D">
      <w:r>
        <w:continuationSeparator/>
      </w:r>
    </w:p>
  </w:footnote>
  <w:footnote w:id="1">
    <w:p w:rsidR="00051A1D" w:rsidRDefault="00051A1D" w:rsidP="00051A1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="00DD461C" w:rsidRPr="00DD461C">
          <w:rPr>
            <w:rStyle w:val="Lienhypertexte"/>
          </w:rPr>
          <w:t>Lien pour l’a</w:t>
        </w:r>
        <w:r w:rsidRPr="00DD461C">
          <w:rPr>
            <w:rStyle w:val="Lienhypertexte"/>
          </w:rPr>
          <w:t xml:space="preserve">ccès au </w:t>
        </w:r>
        <w:proofErr w:type="spellStart"/>
        <w:r w:rsidRPr="00DD461C">
          <w:rPr>
            <w:rStyle w:val="Lienhypertexte"/>
          </w:rPr>
          <w:t>pdf</w:t>
        </w:r>
        <w:proofErr w:type="spellEnd"/>
        <w:r w:rsidRPr="00DD461C">
          <w:rPr>
            <w:rStyle w:val="Lienhypertexte"/>
          </w:rPr>
          <w:t xml:space="preserve"> de la présentatio</w:t>
        </w:r>
        <w:r w:rsidR="00E33BEB">
          <w:rPr>
            <w:rStyle w:val="Lienhypertexte"/>
          </w:rPr>
          <w:t>n de Jean Le Fur</w:t>
        </w:r>
      </w:hyperlink>
      <w:r>
        <w:t xml:space="preserve"> </w:t>
      </w:r>
    </w:p>
  </w:footnote>
  <w:footnote w:id="2">
    <w:p w:rsidR="00E33BEB" w:rsidRDefault="00E33BE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2" w:history="1">
        <w:r w:rsidRPr="00E33BEB">
          <w:rPr>
            <w:rStyle w:val="Lienhypertexte"/>
          </w:rPr>
          <w:t xml:space="preserve">Lien pour l’accès au </w:t>
        </w:r>
        <w:proofErr w:type="spellStart"/>
        <w:r w:rsidRPr="00E33BEB">
          <w:rPr>
            <w:rStyle w:val="Lienhypertexte"/>
          </w:rPr>
          <w:t>pdf</w:t>
        </w:r>
        <w:proofErr w:type="spellEnd"/>
        <w:r w:rsidRPr="00E33BEB">
          <w:rPr>
            <w:rStyle w:val="Lienhypertexte"/>
          </w:rPr>
          <w:t xml:space="preserve"> de la présentation de P.S. Ndiaye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45EE"/>
    <w:multiLevelType w:val="hybridMultilevel"/>
    <w:tmpl w:val="4A889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2361F"/>
    <w:multiLevelType w:val="hybridMultilevel"/>
    <w:tmpl w:val="00C4D11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A55E4A"/>
    <w:multiLevelType w:val="hybridMultilevel"/>
    <w:tmpl w:val="A0521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F3125"/>
    <w:multiLevelType w:val="hybridMultilevel"/>
    <w:tmpl w:val="A0521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36BF3"/>
    <w:multiLevelType w:val="hybridMultilevel"/>
    <w:tmpl w:val="915CDB5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5E90CEE"/>
    <w:multiLevelType w:val="hybridMultilevel"/>
    <w:tmpl w:val="915CDB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66107"/>
    <w:multiLevelType w:val="hybridMultilevel"/>
    <w:tmpl w:val="184A4A32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F865B6F"/>
    <w:multiLevelType w:val="hybridMultilevel"/>
    <w:tmpl w:val="4BD0C9AE"/>
    <w:lvl w:ilvl="0" w:tplc="5C5CA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9D3A5A"/>
    <w:multiLevelType w:val="hybridMultilevel"/>
    <w:tmpl w:val="7C728A1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89A33F4"/>
    <w:multiLevelType w:val="hybridMultilevel"/>
    <w:tmpl w:val="D05AAA8C"/>
    <w:lvl w:ilvl="0" w:tplc="BD5603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91A4D14"/>
    <w:multiLevelType w:val="hybridMultilevel"/>
    <w:tmpl w:val="60201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A265E"/>
    <w:multiLevelType w:val="multilevel"/>
    <w:tmpl w:val="7C728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DEB1216"/>
    <w:multiLevelType w:val="hybridMultilevel"/>
    <w:tmpl w:val="B3B847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40104"/>
    <w:multiLevelType w:val="hybridMultilevel"/>
    <w:tmpl w:val="40E61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F3D68"/>
    <w:multiLevelType w:val="hybridMultilevel"/>
    <w:tmpl w:val="A23415F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36A4696"/>
    <w:multiLevelType w:val="hybridMultilevel"/>
    <w:tmpl w:val="410E16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43C2E"/>
    <w:multiLevelType w:val="hybridMultilevel"/>
    <w:tmpl w:val="2360937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F2954AB"/>
    <w:multiLevelType w:val="hybridMultilevel"/>
    <w:tmpl w:val="06C87E8C"/>
    <w:lvl w:ilvl="0" w:tplc="8FE00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2A525A"/>
    <w:multiLevelType w:val="hybridMultilevel"/>
    <w:tmpl w:val="F98062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6DF2C6C"/>
    <w:multiLevelType w:val="hybridMultilevel"/>
    <w:tmpl w:val="DE180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8"/>
  </w:num>
  <w:num w:numId="4">
    <w:abstractNumId w:val="8"/>
  </w:num>
  <w:num w:numId="5">
    <w:abstractNumId w:val="11"/>
  </w:num>
  <w:num w:numId="6">
    <w:abstractNumId w:val="6"/>
  </w:num>
  <w:num w:numId="7">
    <w:abstractNumId w:val="1"/>
  </w:num>
  <w:num w:numId="8">
    <w:abstractNumId w:val="7"/>
  </w:num>
  <w:num w:numId="9">
    <w:abstractNumId w:val="16"/>
  </w:num>
  <w:num w:numId="10">
    <w:abstractNumId w:val="14"/>
  </w:num>
  <w:num w:numId="11">
    <w:abstractNumId w:val="12"/>
  </w:num>
  <w:num w:numId="12">
    <w:abstractNumId w:val="2"/>
  </w:num>
  <w:num w:numId="13">
    <w:abstractNumId w:val="3"/>
  </w:num>
  <w:num w:numId="14">
    <w:abstractNumId w:val="17"/>
  </w:num>
  <w:num w:numId="15">
    <w:abstractNumId w:val="13"/>
  </w:num>
  <w:num w:numId="16">
    <w:abstractNumId w:val="15"/>
  </w:num>
  <w:num w:numId="17">
    <w:abstractNumId w:val="9"/>
  </w:num>
  <w:num w:numId="18">
    <w:abstractNumId w:val="0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0B"/>
    <w:rsid w:val="00001EE2"/>
    <w:rsid w:val="0002441C"/>
    <w:rsid w:val="00027FD0"/>
    <w:rsid w:val="00040E01"/>
    <w:rsid w:val="00051A1D"/>
    <w:rsid w:val="000522DC"/>
    <w:rsid w:val="000600E4"/>
    <w:rsid w:val="00073624"/>
    <w:rsid w:val="00090ED5"/>
    <w:rsid w:val="000A00C7"/>
    <w:rsid w:val="000B6482"/>
    <w:rsid w:val="000C1178"/>
    <w:rsid w:val="000D2559"/>
    <w:rsid w:val="000D3496"/>
    <w:rsid w:val="000E7BCD"/>
    <w:rsid w:val="00101ED8"/>
    <w:rsid w:val="001317E2"/>
    <w:rsid w:val="001411F4"/>
    <w:rsid w:val="001428E4"/>
    <w:rsid w:val="001615B4"/>
    <w:rsid w:val="00192160"/>
    <w:rsid w:val="001B6540"/>
    <w:rsid w:val="001D1700"/>
    <w:rsid w:val="001D4380"/>
    <w:rsid w:val="001D70A4"/>
    <w:rsid w:val="001E23A6"/>
    <w:rsid w:val="001E4442"/>
    <w:rsid w:val="00217E2A"/>
    <w:rsid w:val="00240B93"/>
    <w:rsid w:val="00240FE0"/>
    <w:rsid w:val="00241559"/>
    <w:rsid w:val="002420AF"/>
    <w:rsid w:val="002469FE"/>
    <w:rsid w:val="00250907"/>
    <w:rsid w:val="002527B2"/>
    <w:rsid w:val="002748E1"/>
    <w:rsid w:val="002A0398"/>
    <w:rsid w:val="002C43F4"/>
    <w:rsid w:val="00306B8E"/>
    <w:rsid w:val="00313025"/>
    <w:rsid w:val="0035042C"/>
    <w:rsid w:val="0035364B"/>
    <w:rsid w:val="00370F8C"/>
    <w:rsid w:val="00382338"/>
    <w:rsid w:val="00382EC1"/>
    <w:rsid w:val="003C7878"/>
    <w:rsid w:val="003E21E6"/>
    <w:rsid w:val="004319E7"/>
    <w:rsid w:val="004473BC"/>
    <w:rsid w:val="00451C69"/>
    <w:rsid w:val="00453AE1"/>
    <w:rsid w:val="0046543D"/>
    <w:rsid w:val="00484C10"/>
    <w:rsid w:val="004B140C"/>
    <w:rsid w:val="004B774E"/>
    <w:rsid w:val="004C1C33"/>
    <w:rsid w:val="004E04D3"/>
    <w:rsid w:val="004E262E"/>
    <w:rsid w:val="004E3E84"/>
    <w:rsid w:val="004F1161"/>
    <w:rsid w:val="004F1546"/>
    <w:rsid w:val="00501CE6"/>
    <w:rsid w:val="00501F0A"/>
    <w:rsid w:val="00503279"/>
    <w:rsid w:val="00507C10"/>
    <w:rsid w:val="00507EC8"/>
    <w:rsid w:val="00520407"/>
    <w:rsid w:val="00543144"/>
    <w:rsid w:val="005656DE"/>
    <w:rsid w:val="00567CED"/>
    <w:rsid w:val="00572EEC"/>
    <w:rsid w:val="00573AD9"/>
    <w:rsid w:val="0058270B"/>
    <w:rsid w:val="005A4D5C"/>
    <w:rsid w:val="005A7E43"/>
    <w:rsid w:val="005C16A6"/>
    <w:rsid w:val="005C4028"/>
    <w:rsid w:val="005C77C3"/>
    <w:rsid w:val="005D545E"/>
    <w:rsid w:val="005E2FB1"/>
    <w:rsid w:val="005F36FA"/>
    <w:rsid w:val="00614EDB"/>
    <w:rsid w:val="00621AC6"/>
    <w:rsid w:val="00623FC5"/>
    <w:rsid w:val="006307B1"/>
    <w:rsid w:val="0063661D"/>
    <w:rsid w:val="00637264"/>
    <w:rsid w:val="0064091F"/>
    <w:rsid w:val="00640B44"/>
    <w:rsid w:val="00647A84"/>
    <w:rsid w:val="0065485A"/>
    <w:rsid w:val="0066600D"/>
    <w:rsid w:val="006803D1"/>
    <w:rsid w:val="006912BC"/>
    <w:rsid w:val="006A3611"/>
    <w:rsid w:val="006B02D9"/>
    <w:rsid w:val="006B6BBF"/>
    <w:rsid w:val="006D258F"/>
    <w:rsid w:val="006D3536"/>
    <w:rsid w:val="006E4C37"/>
    <w:rsid w:val="006E658F"/>
    <w:rsid w:val="006F407A"/>
    <w:rsid w:val="007005A5"/>
    <w:rsid w:val="0071778D"/>
    <w:rsid w:val="00733613"/>
    <w:rsid w:val="00733FAA"/>
    <w:rsid w:val="00752AE0"/>
    <w:rsid w:val="00755351"/>
    <w:rsid w:val="00755D73"/>
    <w:rsid w:val="00771AEA"/>
    <w:rsid w:val="007D0D73"/>
    <w:rsid w:val="007D10D6"/>
    <w:rsid w:val="007F3B10"/>
    <w:rsid w:val="00802008"/>
    <w:rsid w:val="00824B0C"/>
    <w:rsid w:val="00831848"/>
    <w:rsid w:val="008427AC"/>
    <w:rsid w:val="00863317"/>
    <w:rsid w:val="008654B4"/>
    <w:rsid w:val="00872224"/>
    <w:rsid w:val="008A2AFB"/>
    <w:rsid w:val="008A59E4"/>
    <w:rsid w:val="008B3C1E"/>
    <w:rsid w:val="008B493E"/>
    <w:rsid w:val="008D1E7D"/>
    <w:rsid w:val="008E3D94"/>
    <w:rsid w:val="008E5A93"/>
    <w:rsid w:val="008E731F"/>
    <w:rsid w:val="00917E69"/>
    <w:rsid w:val="00921026"/>
    <w:rsid w:val="00924A55"/>
    <w:rsid w:val="00931614"/>
    <w:rsid w:val="0093187B"/>
    <w:rsid w:val="00943B53"/>
    <w:rsid w:val="00972DCF"/>
    <w:rsid w:val="00973D79"/>
    <w:rsid w:val="009769E9"/>
    <w:rsid w:val="00985B46"/>
    <w:rsid w:val="00991C8C"/>
    <w:rsid w:val="00995176"/>
    <w:rsid w:val="009A02E7"/>
    <w:rsid w:val="009A6983"/>
    <w:rsid w:val="009F3D48"/>
    <w:rsid w:val="00A077D7"/>
    <w:rsid w:val="00A2299A"/>
    <w:rsid w:val="00A271A0"/>
    <w:rsid w:val="00A40ED1"/>
    <w:rsid w:val="00A426E4"/>
    <w:rsid w:val="00A46BC5"/>
    <w:rsid w:val="00A5698C"/>
    <w:rsid w:val="00A827A7"/>
    <w:rsid w:val="00A84A9E"/>
    <w:rsid w:val="00A979F5"/>
    <w:rsid w:val="00AA1304"/>
    <w:rsid w:val="00AA423E"/>
    <w:rsid w:val="00AD726A"/>
    <w:rsid w:val="00B10EB4"/>
    <w:rsid w:val="00B178FC"/>
    <w:rsid w:val="00B21E0F"/>
    <w:rsid w:val="00B27044"/>
    <w:rsid w:val="00B34EF2"/>
    <w:rsid w:val="00B4500C"/>
    <w:rsid w:val="00B4785A"/>
    <w:rsid w:val="00B514EF"/>
    <w:rsid w:val="00B521C1"/>
    <w:rsid w:val="00B52800"/>
    <w:rsid w:val="00B57DC6"/>
    <w:rsid w:val="00B702F1"/>
    <w:rsid w:val="00B844D2"/>
    <w:rsid w:val="00B92E3A"/>
    <w:rsid w:val="00BA2CE1"/>
    <w:rsid w:val="00BA2EA7"/>
    <w:rsid w:val="00BB043D"/>
    <w:rsid w:val="00BC24B4"/>
    <w:rsid w:val="00BD727F"/>
    <w:rsid w:val="00BF188E"/>
    <w:rsid w:val="00C13693"/>
    <w:rsid w:val="00C14D35"/>
    <w:rsid w:val="00C438E3"/>
    <w:rsid w:val="00C52C14"/>
    <w:rsid w:val="00C63E85"/>
    <w:rsid w:val="00C7186A"/>
    <w:rsid w:val="00CB0D7A"/>
    <w:rsid w:val="00CB665E"/>
    <w:rsid w:val="00CD1562"/>
    <w:rsid w:val="00CE3783"/>
    <w:rsid w:val="00D55899"/>
    <w:rsid w:val="00D57C63"/>
    <w:rsid w:val="00D70220"/>
    <w:rsid w:val="00D7361C"/>
    <w:rsid w:val="00D75621"/>
    <w:rsid w:val="00D83C92"/>
    <w:rsid w:val="00D8427A"/>
    <w:rsid w:val="00DA7C39"/>
    <w:rsid w:val="00DB3DA1"/>
    <w:rsid w:val="00DB3F9C"/>
    <w:rsid w:val="00DC5DA1"/>
    <w:rsid w:val="00DD257B"/>
    <w:rsid w:val="00DD3D5B"/>
    <w:rsid w:val="00DD461C"/>
    <w:rsid w:val="00E20C3B"/>
    <w:rsid w:val="00E33BEB"/>
    <w:rsid w:val="00E375E8"/>
    <w:rsid w:val="00E37E12"/>
    <w:rsid w:val="00E4397B"/>
    <w:rsid w:val="00E448D0"/>
    <w:rsid w:val="00E72EA5"/>
    <w:rsid w:val="00E81FA4"/>
    <w:rsid w:val="00E92098"/>
    <w:rsid w:val="00ED7688"/>
    <w:rsid w:val="00ED7806"/>
    <w:rsid w:val="00EE535F"/>
    <w:rsid w:val="00F25EEB"/>
    <w:rsid w:val="00F30E8F"/>
    <w:rsid w:val="00F368D6"/>
    <w:rsid w:val="00F4043B"/>
    <w:rsid w:val="00F523AF"/>
    <w:rsid w:val="00F608B9"/>
    <w:rsid w:val="00F615AD"/>
    <w:rsid w:val="00F6698F"/>
    <w:rsid w:val="00F81216"/>
    <w:rsid w:val="00FD3EF9"/>
    <w:rsid w:val="00FF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863C15-AFAF-4ED4-B321-626AAE70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A1D"/>
    <w:pPr>
      <w:spacing w:after="120" w:line="240" w:lineRule="auto"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21E0F"/>
    <w:pPr>
      <w:keepNext/>
      <w:keepLines/>
      <w:spacing w:before="360" w:after="240"/>
      <w:outlineLvl w:val="0"/>
    </w:pPr>
    <w:rPr>
      <w:rFonts w:asciiTheme="majorHAnsi" w:eastAsia="Cambr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D78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rsid w:val="006307B1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6307B1"/>
    <w:rPr>
      <w:rFonts w:cs="Times New Roman"/>
      <w:vertAlign w:val="superscript"/>
    </w:rPr>
  </w:style>
  <w:style w:type="paragraph" w:styleId="En-tte">
    <w:name w:val="header"/>
    <w:basedOn w:val="Normal"/>
    <w:link w:val="En-tteCar"/>
    <w:rsid w:val="006307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6307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sz w:val="24"/>
      <w:szCs w:val="24"/>
    </w:rPr>
  </w:style>
  <w:style w:type="character" w:styleId="Lienhypertexte">
    <w:name w:val="Hyperlink"/>
    <w:basedOn w:val="Policepardfaut"/>
    <w:uiPriority w:val="99"/>
    <w:rsid w:val="006307B1"/>
    <w:rPr>
      <w:rFonts w:cs="Times New Roman"/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rsid w:val="006307B1"/>
    <w:rPr>
      <w:i/>
      <w:iCs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sz w:val="24"/>
      <w:szCs w:val="24"/>
    </w:rPr>
  </w:style>
  <w:style w:type="character" w:customStyle="1" w:styleId="rubrique">
    <w:name w:val="rubrique"/>
    <w:basedOn w:val="Policepardfaut"/>
    <w:uiPriority w:val="99"/>
    <w:rsid w:val="006307B1"/>
    <w:rPr>
      <w:rFonts w:ascii="Abadi MT Condensed Light" w:hAnsi="Abadi MT Condensed Light" w:cs="Times New Roman"/>
      <w:color w:val="008000"/>
    </w:rPr>
  </w:style>
  <w:style w:type="character" w:customStyle="1" w:styleId="rponse">
    <w:name w:val="réponse"/>
    <w:basedOn w:val="Policepardfaut"/>
    <w:uiPriority w:val="99"/>
    <w:rsid w:val="006307B1"/>
    <w:rPr>
      <w:rFonts w:ascii="Abadi MT Condensed Light" w:hAnsi="Abadi MT Condensed Light" w:cs="Times New Roman"/>
      <w:sz w:val="26"/>
    </w:rPr>
  </w:style>
  <w:style w:type="paragraph" w:styleId="Corpsdetexte2">
    <w:name w:val="Body Text 2"/>
    <w:basedOn w:val="Normal"/>
    <w:link w:val="Corpsdetexte2Car"/>
    <w:uiPriority w:val="99"/>
    <w:rsid w:val="006307B1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ind w:left="1416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E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E12"/>
    <w:rPr>
      <w:rFonts w:ascii="Tahoma" w:hAnsi="Tahoma" w:cs="Tahoma"/>
      <w:sz w:val="16"/>
      <w:szCs w:val="16"/>
    </w:rPr>
  </w:style>
  <w:style w:type="paragraph" w:customStyle="1" w:styleId="STLA2">
    <w:name w:val="STL_A2"/>
    <w:basedOn w:val="Normal"/>
    <w:qFormat/>
    <w:rsid w:val="0065485A"/>
    <w:pPr>
      <w:spacing w:after="200" w:line="276" w:lineRule="auto"/>
    </w:pPr>
    <w:rPr>
      <w:rFonts w:eastAsiaTheme="minorHAnsi"/>
      <w:b/>
      <w:color w:val="1F497D" w:themeColor="text2"/>
      <w:sz w:val="44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0D255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21E0F"/>
    <w:rPr>
      <w:rFonts w:asciiTheme="majorHAnsi" w:eastAsia="Cambr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D78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051A1D"/>
    <w:rPr>
      <w:color w:val="800080" w:themeColor="followed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20C3B"/>
    <w:pPr>
      <w:spacing w:before="240" w:after="0" w:line="259" w:lineRule="auto"/>
      <w:jc w:val="left"/>
      <w:outlineLvl w:val="9"/>
    </w:pPr>
    <w:rPr>
      <w:rFonts w:eastAsiaTheme="majorEastAsia"/>
    </w:rPr>
  </w:style>
  <w:style w:type="paragraph" w:styleId="TM1">
    <w:name w:val="toc 1"/>
    <w:basedOn w:val="Normal"/>
    <w:next w:val="Normal"/>
    <w:link w:val="TM1Car"/>
    <w:autoRedefine/>
    <w:uiPriority w:val="39"/>
    <w:unhideWhenUsed/>
    <w:rsid w:val="00E20C3B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20C3B"/>
    <w:pPr>
      <w:spacing w:after="100"/>
      <w:ind w:left="240"/>
    </w:pPr>
  </w:style>
  <w:style w:type="paragraph" w:customStyle="1" w:styleId="TM10">
    <w:name w:val="TM1"/>
    <w:basedOn w:val="TM1"/>
    <w:link w:val="TM1Car0"/>
    <w:qFormat/>
    <w:rsid w:val="00FF490B"/>
    <w:pPr>
      <w:tabs>
        <w:tab w:val="right" w:leader="dot" w:pos="9060"/>
      </w:tabs>
      <w:spacing w:after="0"/>
      <w:ind w:left="708"/>
    </w:pPr>
    <w:rPr>
      <w:noProof/>
    </w:rPr>
  </w:style>
  <w:style w:type="paragraph" w:styleId="TM3">
    <w:name w:val="toc 3"/>
    <w:basedOn w:val="Normal"/>
    <w:next w:val="Normal"/>
    <w:autoRedefine/>
    <w:uiPriority w:val="39"/>
    <w:unhideWhenUsed/>
    <w:rsid w:val="00FF490B"/>
    <w:pPr>
      <w:spacing w:after="100" w:line="259" w:lineRule="auto"/>
      <w:ind w:left="440"/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TM1Car">
    <w:name w:val="TM 1 Car"/>
    <w:basedOn w:val="Policepardfaut"/>
    <w:link w:val="TM1"/>
    <w:uiPriority w:val="39"/>
    <w:rsid w:val="00FF490B"/>
    <w:rPr>
      <w:sz w:val="24"/>
      <w:szCs w:val="24"/>
    </w:rPr>
  </w:style>
  <w:style w:type="character" w:customStyle="1" w:styleId="TM1Car0">
    <w:name w:val="TM1 Car"/>
    <w:basedOn w:val="TM1Car"/>
    <w:link w:val="TM10"/>
    <w:rsid w:val="00FF490B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vminfotron-dev.mpl.ird.fr/_JLF/20191214-ReunionStaffSanarSoft.PSN.pdf" TargetMode="External"/><Relationship Id="rId1" Type="http://schemas.openxmlformats.org/officeDocument/2006/relationships/hyperlink" Target="http://vminfotron-dev.mpl.ird.fr/_JLF/20191214-ReunionStaffSanarSoft.JLF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4A754-73CB-4E6D-B8DF-3601EF26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1542</Words>
  <Characters>8485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 - projet MOPA</Company>
  <LinksUpToDate>false</LinksUpToDate>
  <CharactersWithSpaces>10007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Le Fur</dc:creator>
  <cp:lastModifiedBy>KORKA SASSE</cp:lastModifiedBy>
  <cp:revision>3</cp:revision>
  <cp:lastPrinted>2020-04-26T15:58:00Z</cp:lastPrinted>
  <dcterms:created xsi:type="dcterms:W3CDTF">2020-04-26T15:58:00Z</dcterms:created>
  <dcterms:modified xsi:type="dcterms:W3CDTF">2020-04-26T15:59:00Z</dcterms:modified>
</cp:coreProperties>
</file>